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2B7F" w14:textId="2DDED566" w:rsidR="005D3CEF" w:rsidRPr="005C0C00" w:rsidRDefault="003F0C55" w:rsidP="005C0C00">
      <w:pPr>
        <w:pStyle w:val="Title"/>
      </w:pPr>
      <w:bookmarkStart w:id="0" w:name="_Toc525656199"/>
      <w:r>
        <w:t xml:space="preserve">Chemical Hygiene </w:t>
      </w:r>
      <w:r w:rsidR="61EA2D35">
        <w:t>Plan</w:t>
      </w:r>
    </w:p>
    <w:p w14:paraId="7CD5F42A" w14:textId="6A068808" w:rsidR="61EA2D35" w:rsidRDefault="003D4050" w:rsidP="3AB2DEBA">
      <w:pPr>
        <w:pStyle w:val="NormalWeb"/>
        <w:spacing w:before="0" w:beforeAutospacing="0" w:after="4080" w:afterAutospacing="0"/>
      </w:pPr>
      <w:r>
        <w:rPr>
          <w:rFonts w:ascii="Arial" w:hAnsi="Arial" w:cs="Arial"/>
          <w:color w:val="404040" w:themeColor="text1" w:themeTint="BF"/>
          <w:sz w:val="44"/>
          <w:szCs w:val="44"/>
        </w:rPr>
        <w:t>APRIL</w:t>
      </w:r>
      <w:r w:rsidR="61EA2D35" w:rsidRPr="3AB2DEBA">
        <w:rPr>
          <w:rFonts w:ascii="Arial" w:hAnsi="Arial" w:cs="Arial"/>
          <w:color w:val="404040" w:themeColor="text1" w:themeTint="BF"/>
          <w:sz w:val="44"/>
          <w:szCs w:val="44"/>
        </w:rPr>
        <w:t xml:space="preserve"> 2026</w:t>
      </w:r>
    </w:p>
    <w:p w14:paraId="19B7506D" w14:textId="77777777" w:rsidR="00C82230" w:rsidRPr="005D3CEF" w:rsidRDefault="00C82230" w:rsidP="00FA3B60">
      <w:pPr>
        <w:spacing w:after="60"/>
        <w:rPr>
          <w:sz w:val="24"/>
          <w:szCs w:val="24"/>
        </w:rPr>
      </w:pPr>
      <w:r w:rsidRPr="005D3CEF">
        <w:rPr>
          <w:sz w:val="24"/>
          <w:szCs w:val="24"/>
        </w:rPr>
        <w:t>Environmental Health &amp; Safety</w:t>
      </w:r>
    </w:p>
    <w:p w14:paraId="289512B5" w14:textId="77777777" w:rsidR="00C82230" w:rsidRPr="005D3CEF" w:rsidRDefault="00C82230" w:rsidP="00FA3B60">
      <w:pPr>
        <w:spacing w:after="60"/>
        <w:rPr>
          <w:b/>
          <w:sz w:val="24"/>
          <w:szCs w:val="24"/>
        </w:rPr>
      </w:pPr>
      <w:r w:rsidRPr="005D3CEF">
        <w:rPr>
          <w:b/>
          <w:sz w:val="24"/>
          <w:szCs w:val="24"/>
        </w:rPr>
        <w:t>Michigan State University</w:t>
      </w:r>
    </w:p>
    <w:p w14:paraId="79FB6A90" w14:textId="77777777" w:rsidR="00C82230" w:rsidRPr="005D3CEF" w:rsidRDefault="00C82230" w:rsidP="00FA3B60">
      <w:pPr>
        <w:spacing w:after="60"/>
        <w:rPr>
          <w:sz w:val="24"/>
          <w:szCs w:val="24"/>
        </w:rPr>
      </w:pPr>
      <w:r w:rsidRPr="005D3CEF">
        <w:rPr>
          <w:sz w:val="24"/>
          <w:szCs w:val="24"/>
        </w:rPr>
        <w:t>4000 Collins Road, Room B20</w:t>
      </w:r>
    </w:p>
    <w:p w14:paraId="3D341B16" w14:textId="77777777" w:rsidR="00C82230" w:rsidRPr="005D3CEF" w:rsidRDefault="00C82230" w:rsidP="00FA3B60">
      <w:pPr>
        <w:spacing w:after="60"/>
        <w:rPr>
          <w:sz w:val="24"/>
          <w:szCs w:val="24"/>
        </w:rPr>
      </w:pPr>
      <w:r w:rsidRPr="005D3CEF">
        <w:rPr>
          <w:sz w:val="24"/>
          <w:szCs w:val="24"/>
        </w:rPr>
        <w:t>Lansing</w:t>
      </w:r>
      <w:r w:rsidR="00FA3B60" w:rsidRPr="005D3CEF">
        <w:rPr>
          <w:sz w:val="24"/>
          <w:szCs w:val="24"/>
        </w:rPr>
        <w:t>, MI</w:t>
      </w:r>
      <w:r w:rsidRPr="005D3CEF">
        <w:rPr>
          <w:sz w:val="24"/>
          <w:szCs w:val="24"/>
        </w:rPr>
        <w:t xml:space="preserve"> 48910</w:t>
      </w:r>
    </w:p>
    <w:p w14:paraId="12FFEFBD" w14:textId="77777777" w:rsidR="00C82230" w:rsidRPr="005D3CEF" w:rsidRDefault="00C82230" w:rsidP="00FA3B60">
      <w:pPr>
        <w:spacing w:after="60"/>
        <w:rPr>
          <w:sz w:val="24"/>
          <w:szCs w:val="24"/>
        </w:rPr>
      </w:pPr>
      <w:r w:rsidRPr="005D3CEF">
        <w:rPr>
          <w:sz w:val="24"/>
          <w:szCs w:val="24"/>
        </w:rPr>
        <w:t>517-355-0153</w:t>
      </w:r>
    </w:p>
    <w:p w14:paraId="7F9CE9D7" w14:textId="77777777" w:rsidR="00E252F9" w:rsidRPr="005D3CEF" w:rsidRDefault="00C82230" w:rsidP="00FA3B60">
      <w:pPr>
        <w:spacing w:after="60"/>
        <w:rPr>
          <w:sz w:val="24"/>
          <w:szCs w:val="24"/>
        </w:rPr>
      </w:pPr>
      <w:hyperlink r:id="rId12" w:history="1">
        <w:r w:rsidRPr="005D3CEF">
          <w:rPr>
            <w:rStyle w:val="Hyperlink"/>
            <w:sz w:val="24"/>
            <w:szCs w:val="24"/>
          </w:rPr>
          <w:t>ehs.msu.edu</w:t>
        </w:r>
      </w:hyperlink>
    </w:p>
    <w:p w14:paraId="41C3E88C" w14:textId="77777777" w:rsidR="00E252F9" w:rsidRDefault="00E252F9" w:rsidP="00E252F9">
      <w:pPr>
        <w:sectPr w:rsidR="00E252F9" w:rsidSect="00E252F9">
          <w:footerReference w:type="default" r:id="rId13"/>
          <w:headerReference w:type="first" r:id="rId14"/>
          <w:pgSz w:w="12240" w:h="15840" w:code="1"/>
          <w:pgMar w:top="1728" w:right="1440" w:bottom="1440" w:left="1440" w:header="720" w:footer="720" w:gutter="0"/>
          <w:cols w:space="720"/>
          <w:vAlign w:val="center"/>
          <w:titlePg/>
          <w:docGrid w:linePitch="360"/>
        </w:sectPr>
      </w:pPr>
    </w:p>
    <w:bookmarkStart w:id="1" w:name="_Toc228533063" w:displacedByCustomXml="next"/>
    <w:sdt>
      <w:sdtPr>
        <w:rPr>
          <w:rFonts w:ascii="Book Antiqua" w:eastAsiaTheme="minorEastAsia" w:hAnsi="Book Antiqua" w:cstheme="minorBidi"/>
          <w:b w:val="0"/>
          <w:caps w:val="0"/>
          <w:color w:val="auto"/>
          <w:sz w:val="24"/>
          <w:szCs w:val="24"/>
        </w:rPr>
        <w:id w:val="-1973432500"/>
        <w:docPartObj>
          <w:docPartGallery w:val="Table of Contents"/>
          <w:docPartUnique/>
        </w:docPartObj>
      </w:sdtPr>
      <w:sdtEndPr>
        <w:rPr>
          <w:rFonts w:ascii="Arial" w:hAnsi="Arial"/>
          <w:noProof/>
          <w:color w:val="404040" w:themeColor="text1" w:themeTint="BF"/>
          <w:sz w:val="20"/>
          <w:szCs w:val="20"/>
        </w:rPr>
      </w:sdtEndPr>
      <w:sdtContent>
        <w:p w14:paraId="13BD1E0D" w14:textId="77777777" w:rsidR="003F53E7" w:rsidRPr="0053507D" w:rsidRDefault="003F53E7" w:rsidP="001F3E50">
          <w:pPr>
            <w:pStyle w:val="Heading1NoNum"/>
          </w:pPr>
          <w:r w:rsidRPr="0053507D">
            <w:t>Table of Contents</w:t>
          </w:r>
          <w:bookmarkEnd w:id="1"/>
        </w:p>
        <w:p w14:paraId="7CBEFAF4" w14:textId="7F8EECEE" w:rsidR="001F0BE4" w:rsidRDefault="003F53E7">
          <w:pPr>
            <w:pStyle w:val="TOC1"/>
            <w:rPr>
              <w:rFonts w:asciiTheme="minorHAnsi" w:eastAsiaTheme="minorEastAsia" w:hAnsiTheme="minorHAnsi"/>
              <w:noProof/>
              <w:color w:val="auto"/>
              <w:kern w:val="2"/>
              <w:sz w:val="24"/>
              <w:szCs w:val="24"/>
              <w14:ligatures w14:val="standardContextual"/>
            </w:rPr>
          </w:pPr>
          <w:r w:rsidRPr="0032413B">
            <w:rPr>
              <w:rFonts w:cstheme="minorHAnsi"/>
              <w:b/>
              <w:bCs/>
              <w:noProof/>
            </w:rPr>
            <w:fldChar w:fldCharType="begin"/>
          </w:r>
          <w:r w:rsidRPr="0032413B">
            <w:rPr>
              <w:rFonts w:cstheme="minorHAnsi"/>
              <w:b/>
              <w:bCs/>
              <w:noProof/>
            </w:rPr>
            <w:instrText xml:space="preserve"> TOC \o "1-3" \h \z \u </w:instrText>
          </w:r>
          <w:r w:rsidRPr="0032413B">
            <w:rPr>
              <w:rFonts w:cstheme="minorHAnsi"/>
              <w:b/>
              <w:bCs/>
              <w:noProof/>
            </w:rPr>
            <w:fldChar w:fldCharType="separate"/>
          </w:r>
          <w:hyperlink w:anchor="_Toc228533063" w:history="1">
            <w:r w:rsidR="001F0BE4" w:rsidRPr="00496ED2">
              <w:rPr>
                <w:rStyle w:val="Hyperlink"/>
                <w:noProof/>
              </w:rPr>
              <w:t>Table of Contents</w:t>
            </w:r>
            <w:r w:rsidR="001F0BE4">
              <w:rPr>
                <w:noProof/>
                <w:webHidden/>
              </w:rPr>
              <w:tab/>
            </w:r>
            <w:r w:rsidR="001F0BE4">
              <w:rPr>
                <w:noProof/>
                <w:webHidden/>
              </w:rPr>
              <w:fldChar w:fldCharType="begin"/>
            </w:r>
            <w:r w:rsidR="001F0BE4">
              <w:rPr>
                <w:noProof/>
                <w:webHidden/>
              </w:rPr>
              <w:instrText xml:space="preserve"> PAGEREF _Toc228533063 \h </w:instrText>
            </w:r>
            <w:r w:rsidR="001F0BE4">
              <w:rPr>
                <w:noProof/>
                <w:webHidden/>
              </w:rPr>
            </w:r>
            <w:r w:rsidR="001F0BE4">
              <w:rPr>
                <w:noProof/>
                <w:webHidden/>
              </w:rPr>
              <w:fldChar w:fldCharType="separate"/>
            </w:r>
            <w:r w:rsidR="001F0BE4">
              <w:rPr>
                <w:noProof/>
                <w:webHidden/>
              </w:rPr>
              <w:t>2</w:t>
            </w:r>
            <w:r w:rsidR="001F0BE4">
              <w:rPr>
                <w:noProof/>
                <w:webHidden/>
              </w:rPr>
              <w:fldChar w:fldCharType="end"/>
            </w:r>
          </w:hyperlink>
        </w:p>
        <w:p w14:paraId="45AE64B7" w14:textId="71AC1A4C"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64" w:history="1">
            <w:r w:rsidRPr="00496ED2">
              <w:rPr>
                <w:rStyle w:val="Hyperlink"/>
                <w:noProof/>
              </w:rPr>
              <w:t>Document History</w:t>
            </w:r>
            <w:r>
              <w:rPr>
                <w:noProof/>
                <w:webHidden/>
              </w:rPr>
              <w:tab/>
            </w:r>
            <w:r>
              <w:rPr>
                <w:noProof/>
                <w:webHidden/>
              </w:rPr>
              <w:fldChar w:fldCharType="begin"/>
            </w:r>
            <w:r>
              <w:rPr>
                <w:noProof/>
                <w:webHidden/>
              </w:rPr>
              <w:instrText xml:space="preserve"> PAGEREF _Toc228533064 \h </w:instrText>
            </w:r>
            <w:r>
              <w:rPr>
                <w:noProof/>
                <w:webHidden/>
              </w:rPr>
            </w:r>
            <w:r>
              <w:rPr>
                <w:noProof/>
                <w:webHidden/>
              </w:rPr>
              <w:fldChar w:fldCharType="separate"/>
            </w:r>
            <w:r>
              <w:rPr>
                <w:noProof/>
                <w:webHidden/>
              </w:rPr>
              <w:t>5</w:t>
            </w:r>
            <w:r>
              <w:rPr>
                <w:noProof/>
                <w:webHidden/>
              </w:rPr>
              <w:fldChar w:fldCharType="end"/>
            </w:r>
          </w:hyperlink>
        </w:p>
        <w:p w14:paraId="4E5AA6E8" w14:textId="44579D8D" w:rsidR="001F0BE4" w:rsidRDefault="001F0BE4">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28533065" w:history="1">
            <w:r w:rsidRPr="00496ED2">
              <w:rPr>
                <w:rStyle w:val="Hyperlink"/>
                <w:noProof/>
              </w:rPr>
              <w:t>Latest Revisions</w:t>
            </w:r>
            <w:r>
              <w:rPr>
                <w:noProof/>
                <w:webHidden/>
              </w:rPr>
              <w:tab/>
            </w:r>
            <w:r>
              <w:rPr>
                <w:noProof/>
                <w:webHidden/>
              </w:rPr>
              <w:fldChar w:fldCharType="begin"/>
            </w:r>
            <w:r>
              <w:rPr>
                <w:noProof/>
                <w:webHidden/>
              </w:rPr>
              <w:instrText xml:space="preserve"> PAGEREF _Toc228533065 \h </w:instrText>
            </w:r>
            <w:r>
              <w:rPr>
                <w:noProof/>
                <w:webHidden/>
              </w:rPr>
            </w:r>
            <w:r>
              <w:rPr>
                <w:noProof/>
                <w:webHidden/>
              </w:rPr>
              <w:fldChar w:fldCharType="separate"/>
            </w:r>
            <w:r>
              <w:rPr>
                <w:noProof/>
                <w:webHidden/>
              </w:rPr>
              <w:t>5</w:t>
            </w:r>
            <w:r>
              <w:rPr>
                <w:noProof/>
                <w:webHidden/>
              </w:rPr>
              <w:fldChar w:fldCharType="end"/>
            </w:r>
          </w:hyperlink>
        </w:p>
        <w:p w14:paraId="06C1F7BD" w14:textId="7DC11B72"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66" w:history="1">
            <w:r w:rsidRPr="00496ED2">
              <w:rPr>
                <w:rStyle w:val="Hyperlink"/>
                <w:noProof/>
              </w:rPr>
              <w:t>Glossary</w:t>
            </w:r>
            <w:r>
              <w:rPr>
                <w:noProof/>
                <w:webHidden/>
              </w:rPr>
              <w:tab/>
            </w:r>
            <w:r>
              <w:rPr>
                <w:noProof/>
                <w:webHidden/>
              </w:rPr>
              <w:fldChar w:fldCharType="begin"/>
            </w:r>
            <w:r>
              <w:rPr>
                <w:noProof/>
                <w:webHidden/>
              </w:rPr>
              <w:instrText xml:space="preserve"> PAGEREF _Toc228533066 \h </w:instrText>
            </w:r>
            <w:r>
              <w:rPr>
                <w:noProof/>
                <w:webHidden/>
              </w:rPr>
            </w:r>
            <w:r>
              <w:rPr>
                <w:noProof/>
                <w:webHidden/>
              </w:rPr>
              <w:fldChar w:fldCharType="separate"/>
            </w:r>
            <w:r>
              <w:rPr>
                <w:noProof/>
                <w:webHidden/>
              </w:rPr>
              <w:t>8</w:t>
            </w:r>
            <w:r>
              <w:rPr>
                <w:noProof/>
                <w:webHidden/>
              </w:rPr>
              <w:fldChar w:fldCharType="end"/>
            </w:r>
          </w:hyperlink>
        </w:p>
        <w:p w14:paraId="5A49BEE3" w14:textId="5CDA68DF"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67" w:history="1">
            <w:r w:rsidRPr="00496ED2">
              <w:rPr>
                <w:rStyle w:val="Hyperlink"/>
                <w:noProof/>
              </w:rPr>
              <w:t>1</w:t>
            </w:r>
            <w:r>
              <w:rPr>
                <w:rFonts w:asciiTheme="minorHAnsi" w:eastAsiaTheme="minorEastAsia" w:hAnsiTheme="minorHAnsi"/>
                <w:noProof/>
                <w:color w:val="auto"/>
                <w:kern w:val="2"/>
                <w:sz w:val="24"/>
                <w:szCs w:val="24"/>
                <w14:ligatures w14:val="standardContextual"/>
              </w:rPr>
              <w:tab/>
            </w:r>
            <w:r w:rsidRPr="00496ED2">
              <w:rPr>
                <w:rStyle w:val="Hyperlink"/>
                <w:noProof/>
              </w:rPr>
              <w:t>Scope</w:t>
            </w:r>
            <w:r>
              <w:rPr>
                <w:noProof/>
                <w:webHidden/>
              </w:rPr>
              <w:tab/>
            </w:r>
            <w:r>
              <w:rPr>
                <w:noProof/>
                <w:webHidden/>
              </w:rPr>
              <w:fldChar w:fldCharType="begin"/>
            </w:r>
            <w:r>
              <w:rPr>
                <w:noProof/>
                <w:webHidden/>
              </w:rPr>
              <w:instrText xml:space="preserve"> PAGEREF _Toc228533067 \h </w:instrText>
            </w:r>
            <w:r>
              <w:rPr>
                <w:noProof/>
                <w:webHidden/>
              </w:rPr>
            </w:r>
            <w:r>
              <w:rPr>
                <w:noProof/>
                <w:webHidden/>
              </w:rPr>
              <w:fldChar w:fldCharType="separate"/>
            </w:r>
            <w:r>
              <w:rPr>
                <w:noProof/>
                <w:webHidden/>
              </w:rPr>
              <w:t>14</w:t>
            </w:r>
            <w:r>
              <w:rPr>
                <w:noProof/>
                <w:webHidden/>
              </w:rPr>
              <w:fldChar w:fldCharType="end"/>
            </w:r>
          </w:hyperlink>
        </w:p>
        <w:p w14:paraId="5A2CF144" w14:textId="1899CA6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68" w:history="1">
            <w:r w:rsidRPr="00496ED2">
              <w:rPr>
                <w:rStyle w:val="Hyperlink"/>
                <w:noProof/>
              </w:rPr>
              <w:t>1.1</w:t>
            </w:r>
            <w:r>
              <w:rPr>
                <w:rFonts w:asciiTheme="minorHAnsi" w:eastAsiaTheme="minorEastAsia" w:hAnsiTheme="minorHAnsi"/>
                <w:noProof/>
                <w:color w:val="auto"/>
                <w:kern w:val="2"/>
                <w:sz w:val="24"/>
                <w:szCs w:val="24"/>
                <w14:ligatures w14:val="standardContextual"/>
              </w:rPr>
              <w:tab/>
            </w:r>
            <w:r w:rsidRPr="00496ED2">
              <w:rPr>
                <w:rStyle w:val="Hyperlink"/>
                <w:noProof/>
              </w:rPr>
              <w:t>Michigan State University Statement of Responsibility</w:t>
            </w:r>
            <w:r>
              <w:rPr>
                <w:noProof/>
                <w:webHidden/>
              </w:rPr>
              <w:tab/>
            </w:r>
            <w:r>
              <w:rPr>
                <w:noProof/>
                <w:webHidden/>
              </w:rPr>
              <w:fldChar w:fldCharType="begin"/>
            </w:r>
            <w:r>
              <w:rPr>
                <w:noProof/>
                <w:webHidden/>
              </w:rPr>
              <w:instrText xml:space="preserve"> PAGEREF _Toc228533068 \h </w:instrText>
            </w:r>
            <w:r>
              <w:rPr>
                <w:noProof/>
                <w:webHidden/>
              </w:rPr>
            </w:r>
            <w:r>
              <w:rPr>
                <w:noProof/>
                <w:webHidden/>
              </w:rPr>
              <w:fldChar w:fldCharType="separate"/>
            </w:r>
            <w:r>
              <w:rPr>
                <w:noProof/>
                <w:webHidden/>
              </w:rPr>
              <w:t>14</w:t>
            </w:r>
            <w:r>
              <w:rPr>
                <w:noProof/>
                <w:webHidden/>
              </w:rPr>
              <w:fldChar w:fldCharType="end"/>
            </w:r>
          </w:hyperlink>
        </w:p>
        <w:p w14:paraId="09309FA3" w14:textId="1B16E292"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69" w:history="1">
            <w:r w:rsidRPr="00496ED2">
              <w:rPr>
                <w:rStyle w:val="Hyperlink"/>
                <w:rFonts w:cs="Calibri"/>
                <w:noProof/>
              </w:rPr>
              <w:t>1.2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The MIOSHA Laboratory Standard (adopted by MIOSHA January 1, 1992, revised January 12, 2014)</w:t>
            </w:r>
            <w:r>
              <w:rPr>
                <w:noProof/>
                <w:webHidden/>
              </w:rPr>
              <w:tab/>
            </w:r>
            <w:r>
              <w:rPr>
                <w:noProof/>
                <w:webHidden/>
              </w:rPr>
              <w:fldChar w:fldCharType="begin"/>
            </w:r>
            <w:r>
              <w:rPr>
                <w:noProof/>
                <w:webHidden/>
              </w:rPr>
              <w:instrText xml:space="preserve"> PAGEREF _Toc228533069 \h </w:instrText>
            </w:r>
            <w:r>
              <w:rPr>
                <w:noProof/>
                <w:webHidden/>
              </w:rPr>
            </w:r>
            <w:r>
              <w:rPr>
                <w:noProof/>
                <w:webHidden/>
              </w:rPr>
              <w:fldChar w:fldCharType="separate"/>
            </w:r>
            <w:r>
              <w:rPr>
                <w:noProof/>
                <w:webHidden/>
              </w:rPr>
              <w:t>14</w:t>
            </w:r>
            <w:r>
              <w:rPr>
                <w:noProof/>
                <w:webHidden/>
              </w:rPr>
              <w:fldChar w:fldCharType="end"/>
            </w:r>
          </w:hyperlink>
        </w:p>
        <w:p w14:paraId="2968F334" w14:textId="627F3858"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0" w:history="1">
            <w:r w:rsidRPr="00496ED2">
              <w:rPr>
                <w:rStyle w:val="Hyperlink"/>
                <w:rFonts w:cs="Calibri"/>
                <w:noProof/>
              </w:rPr>
              <w:t>1.3</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Scope and Application</w:t>
            </w:r>
            <w:r>
              <w:rPr>
                <w:noProof/>
                <w:webHidden/>
              </w:rPr>
              <w:tab/>
            </w:r>
            <w:r>
              <w:rPr>
                <w:noProof/>
                <w:webHidden/>
              </w:rPr>
              <w:fldChar w:fldCharType="begin"/>
            </w:r>
            <w:r>
              <w:rPr>
                <w:noProof/>
                <w:webHidden/>
              </w:rPr>
              <w:instrText xml:space="preserve"> PAGEREF _Toc228533070 \h </w:instrText>
            </w:r>
            <w:r>
              <w:rPr>
                <w:noProof/>
                <w:webHidden/>
              </w:rPr>
            </w:r>
            <w:r>
              <w:rPr>
                <w:noProof/>
                <w:webHidden/>
              </w:rPr>
              <w:fldChar w:fldCharType="separate"/>
            </w:r>
            <w:r>
              <w:rPr>
                <w:noProof/>
                <w:webHidden/>
              </w:rPr>
              <w:t>14</w:t>
            </w:r>
            <w:r>
              <w:rPr>
                <w:noProof/>
                <w:webHidden/>
              </w:rPr>
              <w:fldChar w:fldCharType="end"/>
            </w:r>
          </w:hyperlink>
        </w:p>
        <w:p w14:paraId="3A46D434" w14:textId="5EF228AD"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1" w:history="1">
            <w:r w:rsidRPr="00496ED2">
              <w:rPr>
                <w:rStyle w:val="Hyperlink"/>
                <w:rFonts w:cs="Calibri"/>
                <w:noProof/>
              </w:rPr>
              <w:t>1.4</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Hazardous Chemical Definitions</w:t>
            </w:r>
            <w:r>
              <w:rPr>
                <w:noProof/>
                <w:webHidden/>
              </w:rPr>
              <w:tab/>
            </w:r>
            <w:r>
              <w:rPr>
                <w:noProof/>
                <w:webHidden/>
              </w:rPr>
              <w:fldChar w:fldCharType="begin"/>
            </w:r>
            <w:r>
              <w:rPr>
                <w:noProof/>
                <w:webHidden/>
              </w:rPr>
              <w:instrText xml:space="preserve"> PAGEREF _Toc228533071 \h </w:instrText>
            </w:r>
            <w:r>
              <w:rPr>
                <w:noProof/>
                <w:webHidden/>
              </w:rPr>
            </w:r>
            <w:r>
              <w:rPr>
                <w:noProof/>
                <w:webHidden/>
              </w:rPr>
              <w:fldChar w:fldCharType="separate"/>
            </w:r>
            <w:r>
              <w:rPr>
                <w:noProof/>
                <w:webHidden/>
              </w:rPr>
              <w:t>15</w:t>
            </w:r>
            <w:r>
              <w:rPr>
                <w:noProof/>
                <w:webHidden/>
              </w:rPr>
              <w:fldChar w:fldCharType="end"/>
            </w:r>
          </w:hyperlink>
        </w:p>
        <w:p w14:paraId="4A479F37" w14:textId="65EB805D"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2" w:history="1">
            <w:r w:rsidRPr="00496ED2">
              <w:rPr>
                <w:rStyle w:val="Hyperlink"/>
                <w:rFonts w:cs="Calibri"/>
                <w:noProof/>
              </w:rPr>
              <w:t>1.5</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Responsibility</w:t>
            </w:r>
            <w:r>
              <w:rPr>
                <w:noProof/>
                <w:webHidden/>
              </w:rPr>
              <w:tab/>
            </w:r>
            <w:r>
              <w:rPr>
                <w:noProof/>
                <w:webHidden/>
              </w:rPr>
              <w:fldChar w:fldCharType="begin"/>
            </w:r>
            <w:r>
              <w:rPr>
                <w:noProof/>
                <w:webHidden/>
              </w:rPr>
              <w:instrText xml:space="preserve"> PAGEREF _Toc228533072 \h </w:instrText>
            </w:r>
            <w:r>
              <w:rPr>
                <w:noProof/>
                <w:webHidden/>
              </w:rPr>
            </w:r>
            <w:r>
              <w:rPr>
                <w:noProof/>
                <w:webHidden/>
              </w:rPr>
              <w:fldChar w:fldCharType="separate"/>
            </w:r>
            <w:r>
              <w:rPr>
                <w:noProof/>
                <w:webHidden/>
              </w:rPr>
              <w:t>16</w:t>
            </w:r>
            <w:r>
              <w:rPr>
                <w:noProof/>
                <w:webHidden/>
              </w:rPr>
              <w:fldChar w:fldCharType="end"/>
            </w:r>
          </w:hyperlink>
        </w:p>
        <w:p w14:paraId="38B3D008" w14:textId="56B4D06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3" w:history="1">
            <w:r w:rsidRPr="00496ED2">
              <w:rPr>
                <w:rStyle w:val="Hyperlink"/>
                <w:rFonts w:cs="Calibri"/>
                <w:noProof/>
              </w:rPr>
              <w:t>1.6</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Employee Rights</w:t>
            </w:r>
            <w:r>
              <w:rPr>
                <w:noProof/>
                <w:webHidden/>
              </w:rPr>
              <w:tab/>
            </w:r>
            <w:r>
              <w:rPr>
                <w:noProof/>
                <w:webHidden/>
              </w:rPr>
              <w:fldChar w:fldCharType="begin"/>
            </w:r>
            <w:r>
              <w:rPr>
                <w:noProof/>
                <w:webHidden/>
              </w:rPr>
              <w:instrText xml:space="preserve"> PAGEREF _Toc228533073 \h </w:instrText>
            </w:r>
            <w:r>
              <w:rPr>
                <w:noProof/>
                <w:webHidden/>
              </w:rPr>
            </w:r>
            <w:r>
              <w:rPr>
                <w:noProof/>
                <w:webHidden/>
              </w:rPr>
              <w:fldChar w:fldCharType="separate"/>
            </w:r>
            <w:r>
              <w:rPr>
                <w:noProof/>
                <w:webHidden/>
              </w:rPr>
              <w:t>17</w:t>
            </w:r>
            <w:r>
              <w:rPr>
                <w:noProof/>
                <w:webHidden/>
              </w:rPr>
              <w:fldChar w:fldCharType="end"/>
            </w:r>
          </w:hyperlink>
        </w:p>
        <w:p w14:paraId="65408E95" w14:textId="5A4FB0B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4" w:history="1">
            <w:r w:rsidRPr="00496ED2">
              <w:rPr>
                <w:rStyle w:val="Hyperlink"/>
                <w:rFonts w:cs="Calibri"/>
                <w:noProof/>
              </w:rPr>
              <w:t>1.7</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Availability</w:t>
            </w:r>
            <w:r>
              <w:rPr>
                <w:noProof/>
                <w:webHidden/>
              </w:rPr>
              <w:tab/>
            </w:r>
            <w:r>
              <w:rPr>
                <w:noProof/>
                <w:webHidden/>
              </w:rPr>
              <w:fldChar w:fldCharType="begin"/>
            </w:r>
            <w:r>
              <w:rPr>
                <w:noProof/>
                <w:webHidden/>
              </w:rPr>
              <w:instrText xml:space="preserve"> PAGEREF _Toc228533074 \h </w:instrText>
            </w:r>
            <w:r>
              <w:rPr>
                <w:noProof/>
                <w:webHidden/>
              </w:rPr>
            </w:r>
            <w:r>
              <w:rPr>
                <w:noProof/>
                <w:webHidden/>
              </w:rPr>
              <w:fldChar w:fldCharType="separate"/>
            </w:r>
            <w:r>
              <w:rPr>
                <w:noProof/>
                <w:webHidden/>
              </w:rPr>
              <w:t>17</w:t>
            </w:r>
            <w:r>
              <w:rPr>
                <w:noProof/>
                <w:webHidden/>
              </w:rPr>
              <w:fldChar w:fldCharType="end"/>
            </w:r>
          </w:hyperlink>
        </w:p>
        <w:p w14:paraId="78AAD57F" w14:textId="6EED8547"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5" w:history="1">
            <w:r w:rsidRPr="00496ED2">
              <w:rPr>
                <w:rStyle w:val="Hyperlink"/>
                <w:noProof/>
              </w:rPr>
              <w:t>1.8</w:t>
            </w:r>
            <w:r>
              <w:rPr>
                <w:rFonts w:asciiTheme="minorHAnsi" w:eastAsiaTheme="minorEastAsia" w:hAnsiTheme="minorHAnsi"/>
                <w:noProof/>
                <w:color w:val="auto"/>
                <w:kern w:val="2"/>
                <w:sz w:val="24"/>
                <w:szCs w:val="24"/>
                <w14:ligatures w14:val="standardContextual"/>
              </w:rPr>
              <w:tab/>
            </w:r>
            <w:r w:rsidRPr="00496ED2">
              <w:rPr>
                <w:rStyle w:val="Hyperlink"/>
                <w:noProof/>
              </w:rPr>
              <w:t>Annual Review</w:t>
            </w:r>
            <w:r>
              <w:rPr>
                <w:noProof/>
                <w:webHidden/>
              </w:rPr>
              <w:tab/>
            </w:r>
            <w:r>
              <w:rPr>
                <w:noProof/>
                <w:webHidden/>
              </w:rPr>
              <w:fldChar w:fldCharType="begin"/>
            </w:r>
            <w:r>
              <w:rPr>
                <w:noProof/>
                <w:webHidden/>
              </w:rPr>
              <w:instrText xml:space="preserve"> PAGEREF _Toc228533075 \h </w:instrText>
            </w:r>
            <w:r>
              <w:rPr>
                <w:noProof/>
                <w:webHidden/>
              </w:rPr>
            </w:r>
            <w:r>
              <w:rPr>
                <w:noProof/>
                <w:webHidden/>
              </w:rPr>
              <w:fldChar w:fldCharType="separate"/>
            </w:r>
            <w:r>
              <w:rPr>
                <w:noProof/>
                <w:webHidden/>
              </w:rPr>
              <w:t>17</w:t>
            </w:r>
            <w:r>
              <w:rPr>
                <w:noProof/>
                <w:webHidden/>
              </w:rPr>
              <w:fldChar w:fldCharType="end"/>
            </w:r>
          </w:hyperlink>
        </w:p>
        <w:p w14:paraId="4CCD7481" w14:textId="1F8D9BB8"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6" w:history="1">
            <w:r w:rsidRPr="00496ED2">
              <w:rPr>
                <w:rStyle w:val="Hyperlink"/>
                <w:rFonts w:cs="Calibri"/>
                <w:noProof/>
              </w:rPr>
              <w:t>1.9</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Employee Information and Training</w:t>
            </w:r>
            <w:r>
              <w:rPr>
                <w:noProof/>
                <w:webHidden/>
              </w:rPr>
              <w:tab/>
            </w:r>
            <w:r>
              <w:rPr>
                <w:noProof/>
                <w:webHidden/>
              </w:rPr>
              <w:fldChar w:fldCharType="begin"/>
            </w:r>
            <w:r>
              <w:rPr>
                <w:noProof/>
                <w:webHidden/>
              </w:rPr>
              <w:instrText xml:space="preserve"> PAGEREF _Toc228533076 \h </w:instrText>
            </w:r>
            <w:r>
              <w:rPr>
                <w:noProof/>
                <w:webHidden/>
              </w:rPr>
            </w:r>
            <w:r>
              <w:rPr>
                <w:noProof/>
                <w:webHidden/>
              </w:rPr>
              <w:fldChar w:fldCharType="separate"/>
            </w:r>
            <w:r>
              <w:rPr>
                <w:noProof/>
                <w:webHidden/>
              </w:rPr>
              <w:t>17</w:t>
            </w:r>
            <w:r>
              <w:rPr>
                <w:noProof/>
                <w:webHidden/>
              </w:rPr>
              <w:fldChar w:fldCharType="end"/>
            </w:r>
          </w:hyperlink>
        </w:p>
        <w:p w14:paraId="00FB4D03" w14:textId="6C87FC42"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7" w:history="1">
            <w:r w:rsidRPr="00496ED2">
              <w:rPr>
                <w:rStyle w:val="Hyperlink"/>
                <w:rFonts w:cs="Calibri"/>
                <w:noProof/>
              </w:rPr>
              <w:t>1.10</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Record Keeping</w:t>
            </w:r>
            <w:r>
              <w:rPr>
                <w:noProof/>
                <w:webHidden/>
              </w:rPr>
              <w:tab/>
            </w:r>
            <w:r>
              <w:rPr>
                <w:noProof/>
                <w:webHidden/>
              </w:rPr>
              <w:fldChar w:fldCharType="begin"/>
            </w:r>
            <w:r>
              <w:rPr>
                <w:noProof/>
                <w:webHidden/>
              </w:rPr>
              <w:instrText xml:space="preserve"> PAGEREF _Toc228533077 \h </w:instrText>
            </w:r>
            <w:r>
              <w:rPr>
                <w:noProof/>
                <w:webHidden/>
              </w:rPr>
            </w:r>
            <w:r>
              <w:rPr>
                <w:noProof/>
                <w:webHidden/>
              </w:rPr>
              <w:fldChar w:fldCharType="separate"/>
            </w:r>
            <w:r>
              <w:rPr>
                <w:noProof/>
                <w:webHidden/>
              </w:rPr>
              <w:t>18</w:t>
            </w:r>
            <w:r>
              <w:rPr>
                <w:noProof/>
                <w:webHidden/>
              </w:rPr>
              <w:fldChar w:fldCharType="end"/>
            </w:r>
          </w:hyperlink>
        </w:p>
        <w:p w14:paraId="43C61EE4" w14:textId="73AF38D6"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78" w:history="1">
            <w:r w:rsidRPr="00496ED2">
              <w:rPr>
                <w:rStyle w:val="Hyperlink"/>
                <w:noProof/>
              </w:rPr>
              <w:t>2</w:t>
            </w:r>
            <w:r>
              <w:rPr>
                <w:rFonts w:asciiTheme="minorHAnsi" w:eastAsiaTheme="minorEastAsia" w:hAnsiTheme="minorHAnsi"/>
                <w:noProof/>
                <w:color w:val="auto"/>
                <w:kern w:val="2"/>
                <w:sz w:val="24"/>
                <w:szCs w:val="24"/>
                <w14:ligatures w14:val="standardContextual"/>
              </w:rPr>
              <w:tab/>
            </w:r>
            <w:r w:rsidRPr="00496ED2">
              <w:rPr>
                <w:rStyle w:val="Hyperlink"/>
                <w:noProof/>
              </w:rPr>
              <w:t>General Safety Principles</w:t>
            </w:r>
            <w:r>
              <w:rPr>
                <w:noProof/>
                <w:webHidden/>
              </w:rPr>
              <w:tab/>
            </w:r>
            <w:r>
              <w:rPr>
                <w:noProof/>
                <w:webHidden/>
              </w:rPr>
              <w:fldChar w:fldCharType="begin"/>
            </w:r>
            <w:r>
              <w:rPr>
                <w:noProof/>
                <w:webHidden/>
              </w:rPr>
              <w:instrText xml:space="preserve"> PAGEREF _Toc228533078 \h </w:instrText>
            </w:r>
            <w:r>
              <w:rPr>
                <w:noProof/>
                <w:webHidden/>
              </w:rPr>
            </w:r>
            <w:r>
              <w:rPr>
                <w:noProof/>
                <w:webHidden/>
              </w:rPr>
              <w:fldChar w:fldCharType="separate"/>
            </w:r>
            <w:r>
              <w:rPr>
                <w:noProof/>
                <w:webHidden/>
              </w:rPr>
              <w:t>19</w:t>
            </w:r>
            <w:r>
              <w:rPr>
                <w:noProof/>
                <w:webHidden/>
              </w:rPr>
              <w:fldChar w:fldCharType="end"/>
            </w:r>
          </w:hyperlink>
        </w:p>
        <w:p w14:paraId="229BF084" w14:textId="24CD518E"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9" w:history="1">
            <w:r w:rsidRPr="00496ED2">
              <w:rPr>
                <w:rStyle w:val="Hyperlink"/>
                <w:rFonts w:cs="Calibri"/>
                <w:noProof/>
              </w:rPr>
              <w:t>2.1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Standard Operating Procedures</w:t>
            </w:r>
            <w:r>
              <w:rPr>
                <w:noProof/>
                <w:webHidden/>
              </w:rPr>
              <w:tab/>
            </w:r>
            <w:r>
              <w:rPr>
                <w:noProof/>
                <w:webHidden/>
              </w:rPr>
              <w:fldChar w:fldCharType="begin"/>
            </w:r>
            <w:r>
              <w:rPr>
                <w:noProof/>
                <w:webHidden/>
              </w:rPr>
              <w:instrText xml:space="preserve"> PAGEREF _Toc228533079 \h </w:instrText>
            </w:r>
            <w:r>
              <w:rPr>
                <w:noProof/>
                <w:webHidden/>
              </w:rPr>
            </w:r>
            <w:r>
              <w:rPr>
                <w:noProof/>
                <w:webHidden/>
              </w:rPr>
              <w:fldChar w:fldCharType="separate"/>
            </w:r>
            <w:r>
              <w:rPr>
                <w:noProof/>
                <w:webHidden/>
              </w:rPr>
              <w:t>19</w:t>
            </w:r>
            <w:r>
              <w:rPr>
                <w:noProof/>
                <w:webHidden/>
              </w:rPr>
              <w:fldChar w:fldCharType="end"/>
            </w:r>
          </w:hyperlink>
        </w:p>
        <w:p w14:paraId="5366B52B" w14:textId="6ED56F80"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0" w:history="1">
            <w:r w:rsidRPr="00496ED2">
              <w:rPr>
                <w:rStyle w:val="Hyperlink"/>
                <w:rFonts w:cs="Calibri"/>
                <w:noProof/>
              </w:rPr>
              <w:t>2.2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Health and Hygiene</w:t>
            </w:r>
            <w:r>
              <w:rPr>
                <w:noProof/>
                <w:webHidden/>
              </w:rPr>
              <w:tab/>
            </w:r>
            <w:r>
              <w:rPr>
                <w:noProof/>
                <w:webHidden/>
              </w:rPr>
              <w:fldChar w:fldCharType="begin"/>
            </w:r>
            <w:r>
              <w:rPr>
                <w:noProof/>
                <w:webHidden/>
              </w:rPr>
              <w:instrText xml:space="preserve"> PAGEREF _Toc228533080 \h </w:instrText>
            </w:r>
            <w:r>
              <w:rPr>
                <w:noProof/>
                <w:webHidden/>
              </w:rPr>
            </w:r>
            <w:r>
              <w:rPr>
                <w:noProof/>
                <w:webHidden/>
              </w:rPr>
              <w:fldChar w:fldCharType="separate"/>
            </w:r>
            <w:r>
              <w:rPr>
                <w:noProof/>
                <w:webHidden/>
              </w:rPr>
              <w:t>19</w:t>
            </w:r>
            <w:r>
              <w:rPr>
                <w:noProof/>
                <w:webHidden/>
              </w:rPr>
              <w:fldChar w:fldCharType="end"/>
            </w:r>
          </w:hyperlink>
        </w:p>
        <w:p w14:paraId="26411BD3" w14:textId="26FCDF16"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1" w:history="1">
            <w:r w:rsidRPr="00496ED2">
              <w:rPr>
                <w:rStyle w:val="Hyperlink"/>
                <w:rFonts w:cs="Calibri"/>
                <w:noProof/>
              </w:rPr>
              <w:t>2.3</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Food And Drink In The Laboratory</w:t>
            </w:r>
            <w:r>
              <w:rPr>
                <w:noProof/>
                <w:webHidden/>
              </w:rPr>
              <w:tab/>
            </w:r>
            <w:r>
              <w:rPr>
                <w:noProof/>
                <w:webHidden/>
              </w:rPr>
              <w:fldChar w:fldCharType="begin"/>
            </w:r>
            <w:r>
              <w:rPr>
                <w:noProof/>
                <w:webHidden/>
              </w:rPr>
              <w:instrText xml:space="preserve"> PAGEREF _Toc228533081 \h </w:instrText>
            </w:r>
            <w:r>
              <w:rPr>
                <w:noProof/>
                <w:webHidden/>
              </w:rPr>
            </w:r>
            <w:r>
              <w:rPr>
                <w:noProof/>
                <w:webHidden/>
              </w:rPr>
              <w:fldChar w:fldCharType="separate"/>
            </w:r>
            <w:r>
              <w:rPr>
                <w:noProof/>
                <w:webHidden/>
              </w:rPr>
              <w:t>20</w:t>
            </w:r>
            <w:r>
              <w:rPr>
                <w:noProof/>
                <w:webHidden/>
              </w:rPr>
              <w:fldChar w:fldCharType="end"/>
            </w:r>
          </w:hyperlink>
        </w:p>
        <w:p w14:paraId="2AD52207" w14:textId="01B3BC3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2" w:history="1">
            <w:r w:rsidRPr="00496ED2">
              <w:rPr>
                <w:rStyle w:val="Hyperlink"/>
                <w:rFonts w:cs="Calibri"/>
                <w:noProof/>
              </w:rPr>
              <w:t>2.4</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Housekeeping</w:t>
            </w:r>
            <w:r>
              <w:rPr>
                <w:noProof/>
                <w:webHidden/>
              </w:rPr>
              <w:tab/>
            </w:r>
            <w:r>
              <w:rPr>
                <w:noProof/>
                <w:webHidden/>
              </w:rPr>
              <w:fldChar w:fldCharType="begin"/>
            </w:r>
            <w:r>
              <w:rPr>
                <w:noProof/>
                <w:webHidden/>
              </w:rPr>
              <w:instrText xml:space="preserve"> PAGEREF _Toc228533082 \h </w:instrText>
            </w:r>
            <w:r>
              <w:rPr>
                <w:noProof/>
                <w:webHidden/>
              </w:rPr>
            </w:r>
            <w:r>
              <w:rPr>
                <w:noProof/>
                <w:webHidden/>
              </w:rPr>
              <w:fldChar w:fldCharType="separate"/>
            </w:r>
            <w:r>
              <w:rPr>
                <w:noProof/>
                <w:webHidden/>
              </w:rPr>
              <w:t>20</w:t>
            </w:r>
            <w:r>
              <w:rPr>
                <w:noProof/>
                <w:webHidden/>
              </w:rPr>
              <w:fldChar w:fldCharType="end"/>
            </w:r>
          </w:hyperlink>
        </w:p>
        <w:p w14:paraId="4D873F1C" w14:textId="496A5B78"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3" w:history="1">
            <w:r w:rsidRPr="00496ED2">
              <w:rPr>
                <w:rStyle w:val="Hyperlink"/>
                <w:rFonts w:cs="Calibri"/>
                <w:noProof/>
              </w:rPr>
              <w:t>2.5</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Chemical Handling and Storage</w:t>
            </w:r>
            <w:r>
              <w:rPr>
                <w:noProof/>
                <w:webHidden/>
              </w:rPr>
              <w:tab/>
            </w:r>
            <w:r>
              <w:rPr>
                <w:noProof/>
                <w:webHidden/>
              </w:rPr>
              <w:fldChar w:fldCharType="begin"/>
            </w:r>
            <w:r>
              <w:rPr>
                <w:noProof/>
                <w:webHidden/>
              </w:rPr>
              <w:instrText xml:space="preserve"> PAGEREF _Toc228533083 \h </w:instrText>
            </w:r>
            <w:r>
              <w:rPr>
                <w:noProof/>
                <w:webHidden/>
              </w:rPr>
            </w:r>
            <w:r>
              <w:rPr>
                <w:noProof/>
                <w:webHidden/>
              </w:rPr>
              <w:fldChar w:fldCharType="separate"/>
            </w:r>
            <w:r>
              <w:rPr>
                <w:noProof/>
                <w:webHidden/>
              </w:rPr>
              <w:t>20</w:t>
            </w:r>
            <w:r>
              <w:rPr>
                <w:noProof/>
                <w:webHidden/>
              </w:rPr>
              <w:fldChar w:fldCharType="end"/>
            </w:r>
          </w:hyperlink>
        </w:p>
        <w:p w14:paraId="588CE379" w14:textId="15B0DE3E"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4" w:history="1">
            <w:r w:rsidRPr="00496ED2">
              <w:rPr>
                <w:rStyle w:val="Hyperlink"/>
                <w:rFonts w:cs="Calibri"/>
                <w:noProof/>
              </w:rPr>
              <w:t>2.6</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Transporting Chemicals Within the Building</w:t>
            </w:r>
            <w:r>
              <w:rPr>
                <w:noProof/>
                <w:webHidden/>
              </w:rPr>
              <w:tab/>
            </w:r>
            <w:r>
              <w:rPr>
                <w:noProof/>
                <w:webHidden/>
              </w:rPr>
              <w:fldChar w:fldCharType="begin"/>
            </w:r>
            <w:r>
              <w:rPr>
                <w:noProof/>
                <w:webHidden/>
              </w:rPr>
              <w:instrText xml:space="preserve"> PAGEREF _Toc228533084 \h </w:instrText>
            </w:r>
            <w:r>
              <w:rPr>
                <w:noProof/>
                <w:webHidden/>
              </w:rPr>
            </w:r>
            <w:r>
              <w:rPr>
                <w:noProof/>
                <w:webHidden/>
              </w:rPr>
              <w:fldChar w:fldCharType="separate"/>
            </w:r>
            <w:r>
              <w:rPr>
                <w:noProof/>
                <w:webHidden/>
              </w:rPr>
              <w:t>21</w:t>
            </w:r>
            <w:r>
              <w:rPr>
                <w:noProof/>
                <w:webHidden/>
              </w:rPr>
              <w:fldChar w:fldCharType="end"/>
            </w:r>
          </w:hyperlink>
        </w:p>
        <w:p w14:paraId="2FFF6BAE" w14:textId="762E86E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5" w:history="1">
            <w:r w:rsidRPr="00496ED2">
              <w:rPr>
                <w:rStyle w:val="Hyperlink"/>
                <w:noProof/>
              </w:rPr>
              <w:t>2.7</w:t>
            </w:r>
            <w:r>
              <w:rPr>
                <w:rFonts w:asciiTheme="minorHAnsi" w:eastAsiaTheme="minorEastAsia" w:hAnsiTheme="minorHAnsi"/>
                <w:noProof/>
                <w:color w:val="auto"/>
                <w:kern w:val="2"/>
                <w:sz w:val="24"/>
                <w:szCs w:val="24"/>
                <w14:ligatures w14:val="standardContextual"/>
              </w:rPr>
              <w:tab/>
            </w:r>
            <w:r w:rsidRPr="00496ED2">
              <w:rPr>
                <w:rStyle w:val="Hyperlink"/>
                <w:noProof/>
              </w:rPr>
              <w:t>Transporting Chemicals by Vehicle</w:t>
            </w:r>
            <w:r>
              <w:rPr>
                <w:noProof/>
                <w:webHidden/>
              </w:rPr>
              <w:tab/>
            </w:r>
            <w:r>
              <w:rPr>
                <w:noProof/>
                <w:webHidden/>
              </w:rPr>
              <w:fldChar w:fldCharType="begin"/>
            </w:r>
            <w:r>
              <w:rPr>
                <w:noProof/>
                <w:webHidden/>
              </w:rPr>
              <w:instrText xml:space="preserve"> PAGEREF _Toc228533085 \h </w:instrText>
            </w:r>
            <w:r>
              <w:rPr>
                <w:noProof/>
                <w:webHidden/>
              </w:rPr>
            </w:r>
            <w:r>
              <w:rPr>
                <w:noProof/>
                <w:webHidden/>
              </w:rPr>
              <w:fldChar w:fldCharType="separate"/>
            </w:r>
            <w:r>
              <w:rPr>
                <w:noProof/>
                <w:webHidden/>
              </w:rPr>
              <w:t>21</w:t>
            </w:r>
            <w:r>
              <w:rPr>
                <w:noProof/>
                <w:webHidden/>
              </w:rPr>
              <w:fldChar w:fldCharType="end"/>
            </w:r>
          </w:hyperlink>
        </w:p>
        <w:p w14:paraId="74D2BA10" w14:textId="15B4FFF0"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6" w:history="1">
            <w:r w:rsidRPr="00496ED2">
              <w:rPr>
                <w:rStyle w:val="Hyperlink"/>
                <w:rFonts w:cs="Calibri"/>
                <w:noProof/>
              </w:rPr>
              <w:t>2.8</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Compressed Gases</w:t>
            </w:r>
            <w:r>
              <w:rPr>
                <w:noProof/>
                <w:webHidden/>
              </w:rPr>
              <w:tab/>
            </w:r>
            <w:r>
              <w:rPr>
                <w:noProof/>
                <w:webHidden/>
              </w:rPr>
              <w:fldChar w:fldCharType="begin"/>
            </w:r>
            <w:r>
              <w:rPr>
                <w:noProof/>
                <w:webHidden/>
              </w:rPr>
              <w:instrText xml:space="preserve"> PAGEREF _Toc228533086 \h </w:instrText>
            </w:r>
            <w:r>
              <w:rPr>
                <w:noProof/>
                <w:webHidden/>
              </w:rPr>
            </w:r>
            <w:r>
              <w:rPr>
                <w:noProof/>
                <w:webHidden/>
              </w:rPr>
              <w:fldChar w:fldCharType="separate"/>
            </w:r>
            <w:r>
              <w:rPr>
                <w:noProof/>
                <w:webHidden/>
              </w:rPr>
              <w:t>22</w:t>
            </w:r>
            <w:r>
              <w:rPr>
                <w:noProof/>
                <w:webHidden/>
              </w:rPr>
              <w:fldChar w:fldCharType="end"/>
            </w:r>
          </w:hyperlink>
        </w:p>
        <w:p w14:paraId="5338FF6F" w14:textId="21414680"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7" w:history="1">
            <w:r w:rsidRPr="00496ED2">
              <w:rPr>
                <w:rStyle w:val="Hyperlink"/>
                <w:rFonts w:cs="Calibri"/>
                <w:noProof/>
              </w:rPr>
              <w:t>2.9</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Unattended Operations</w:t>
            </w:r>
            <w:r>
              <w:rPr>
                <w:noProof/>
                <w:webHidden/>
              </w:rPr>
              <w:tab/>
            </w:r>
            <w:r>
              <w:rPr>
                <w:noProof/>
                <w:webHidden/>
              </w:rPr>
              <w:fldChar w:fldCharType="begin"/>
            </w:r>
            <w:r>
              <w:rPr>
                <w:noProof/>
                <w:webHidden/>
              </w:rPr>
              <w:instrText xml:space="preserve"> PAGEREF _Toc228533087 \h </w:instrText>
            </w:r>
            <w:r>
              <w:rPr>
                <w:noProof/>
                <w:webHidden/>
              </w:rPr>
            </w:r>
            <w:r>
              <w:rPr>
                <w:noProof/>
                <w:webHidden/>
              </w:rPr>
              <w:fldChar w:fldCharType="separate"/>
            </w:r>
            <w:r>
              <w:rPr>
                <w:noProof/>
                <w:webHidden/>
              </w:rPr>
              <w:t>22</w:t>
            </w:r>
            <w:r>
              <w:rPr>
                <w:noProof/>
                <w:webHidden/>
              </w:rPr>
              <w:fldChar w:fldCharType="end"/>
            </w:r>
          </w:hyperlink>
        </w:p>
        <w:p w14:paraId="4CAC1679" w14:textId="3C2B8CAD"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8" w:history="1">
            <w:r w:rsidRPr="00496ED2">
              <w:rPr>
                <w:rStyle w:val="Hyperlink"/>
                <w:rFonts w:cs="Calibri"/>
                <w:noProof/>
              </w:rPr>
              <w:t>2.10</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Working Alone</w:t>
            </w:r>
            <w:r>
              <w:rPr>
                <w:noProof/>
                <w:webHidden/>
              </w:rPr>
              <w:tab/>
            </w:r>
            <w:r>
              <w:rPr>
                <w:noProof/>
                <w:webHidden/>
              </w:rPr>
              <w:fldChar w:fldCharType="begin"/>
            </w:r>
            <w:r>
              <w:rPr>
                <w:noProof/>
                <w:webHidden/>
              </w:rPr>
              <w:instrText xml:space="preserve"> PAGEREF _Toc228533088 \h </w:instrText>
            </w:r>
            <w:r>
              <w:rPr>
                <w:noProof/>
                <w:webHidden/>
              </w:rPr>
            </w:r>
            <w:r>
              <w:rPr>
                <w:noProof/>
                <w:webHidden/>
              </w:rPr>
              <w:fldChar w:fldCharType="separate"/>
            </w:r>
            <w:r>
              <w:rPr>
                <w:noProof/>
                <w:webHidden/>
              </w:rPr>
              <w:t>23</w:t>
            </w:r>
            <w:r>
              <w:rPr>
                <w:noProof/>
                <w:webHidden/>
              </w:rPr>
              <w:fldChar w:fldCharType="end"/>
            </w:r>
          </w:hyperlink>
        </w:p>
        <w:p w14:paraId="00E6EEF0" w14:textId="12C384E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9" w:history="1">
            <w:r w:rsidRPr="00496ED2">
              <w:rPr>
                <w:rStyle w:val="Hyperlink"/>
                <w:rFonts w:cs="Calibri"/>
                <w:noProof/>
              </w:rPr>
              <w:t>2.11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Storage and Disposal of Hazardous Waste</w:t>
            </w:r>
            <w:r>
              <w:rPr>
                <w:noProof/>
                <w:webHidden/>
              </w:rPr>
              <w:tab/>
            </w:r>
            <w:r>
              <w:rPr>
                <w:noProof/>
                <w:webHidden/>
              </w:rPr>
              <w:fldChar w:fldCharType="begin"/>
            </w:r>
            <w:r>
              <w:rPr>
                <w:noProof/>
                <w:webHidden/>
              </w:rPr>
              <w:instrText xml:space="preserve"> PAGEREF _Toc228533089 \h </w:instrText>
            </w:r>
            <w:r>
              <w:rPr>
                <w:noProof/>
                <w:webHidden/>
              </w:rPr>
            </w:r>
            <w:r>
              <w:rPr>
                <w:noProof/>
                <w:webHidden/>
              </w:rPr>
              <w:fldChar w:fldCharType="separate"/>
            </w:r>
            <w:r>
              <w:rPr>
                <w:noProof/>
                <w:webHidden/>
              </w:rPr>
              <w:t>23</w:t>
            </w:r>
            <w:r>
              <w:rPr>
                <w:noProof/>
                <w:webHidden/>
              </w:rPr>
              <w:fldChar w:fldCharType="end"/>
            </w:r>
          </w:hyperlink>
        </w:p>
        <w:p w14:paraId="36690B89" w14:textId="7C9FF352"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90" w:history="1">
            <w:r w:rsidRPr="00496ED2">
              <w:rPr>
                <w:rStyle w:val="Hyperlink"/>
                <w:noProof/>
              </w:rPr>
              <w:t>3</w:t>
            </w:r>
            <w:r>
              <w:rPr>
                <w:rFonts w:asciiTheme="minorHAnsi" w:eastAsiaTheme="minorEastAsia" w:hAnsiTheme="minorHAnsi"/>
                <w:noProof/>
                <w:color w:val="auto"/>
                <w:kern w:val="2"/>
                <w:sz w:val="24"/>
                <w:szCs w:val="24"/>
                <w14:ligatures w14:val="standardContextual"/>
              </w:rPr>
              <w:tab/>
            </w:r>
            <w:r w:rsidRPr="00496ED2">
              <w:rPr>
                <w:rStyle w:val="Hyperlink"/>
                <w:noProof/>
              </w:rPr>
              <w:t>Standard Laboratory Safe Handling / Storage Requirements</w:t>
            </w:r>
            <w:r>
              <w:rPr>
                <w:noProof/>
                <w:webHidden/>
              </w:rPr>
              <w:tab/>
            </w:r>
            <w:r>
              <w:rPr>
                <w:noProof/>
                <w:webHidden/>
              </w:rPr>
              <w:fldChar w:fldCharType="begin"/>
            </w:r>
            <w:r>
              <w:rPr>
                <w:noProof/>
                <w:webHidden/>
              </w:rPr>
              <w:instrText xml:space="preserve"> PAGEREF _Toc228533090 \h </w:instrText>
            </w:r>
            <w:r>
              <w:rPr>
                <w:noProof/>
                <w:webHidden/>
              </w:rPr>
            </w:r>
            <w:r>
              <w:rPr>
                <w:noProof/>
                <w:webHidden/>
              </w:rPr>
              <w:fldChar w:fldCharType="separate"/>
            </w:r>
            <w:r>
              <w:rPr>
                <w:noProof/>
                <w:webHidden/>
              </w:rPr>
              <w:t>24</w:t>
            </w:r>
            <w:r>
              <w:rPr>
                <w:noProof/>
                <w:webHidden/>
              </w:rPr>
              <w:fldChar w:fldCharType="end"/>
            </w:r>
          </w:hyperlink>
        </w:p>
        <w:p w14:paraId="76EC4FE6" w14:textId="6F2FC94C"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1" w:history="1">
            <w:r w:rsidRPr="00496ED2">
              <w:rPr>
                <w:rStyle w:val="Hyperlink"/>
                <w:rFonts w:cs="Calibri"/>
                <w:noProof/>
              </w:rPr>
              <w:t>3.1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Hazard Identification</w:t>
            </w:r>
            <w:r>
              <w:rPr>
                <w:noProof/>
                <w:webHidden/>
              </w:rPr>
              <w:tab/>
            </w:r>
            <w:r>
              <w:rPr>
                <w:noProof/>
                <w:webHidden/>
              </w:rPr>
              <w:fldChar w:fldCharType="begin"/>
            </w:r>
            <w:r>
              <w:rPr>
                <w:noProof/>
                <w:webHidden/>
              </w:rPr>
              <w:instrText xml:space="preserve"> PAGEREF _Toc228533091 \h </w:instrText>
            </w:r>
            <w:r>
              <w:rPr>
                <w:noProof/>
                <w:webHidden/>
              </w:rPr>
            </w:r>
            <w:r>
              <w:rPr>
                <w:noProof/>
                <w:webHidden/>
              </w:rPr>
              <w:fldChar w:fldCharType="separate"/>
            </w:r>
            <w:r>
              <w:rPr>
                <w:noProof/>
                <w:webHidden/>
              </w:rPr>
              <w:t>24</w:t>
            </w:r>
            <w:r>
              <w:rPr>
                <w:noProof/>
                <w:webHidden/>
              </w:rPr>
              <w:fldChar w:fldCharType="end"/>
            </w:r>
          </w:hyperlink>
        </w:p>
        <w:p w14:paraId="62C21AA5" w14:textId="19CC861B"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2" w:history="1">
            <w:r w:rsidRPr="00496ED2">
              <w:rPr>
                <w:rStyle w:val="Hyperlink"/>
                <w:rFonts w:cs="Calibri"/>
                <w:noProof/>
              </w:rPr>
              <w:t>3.2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Hazards Subject to Review or Prior Approval</w:t>
            </w:r>
            <w:r>
              <w:rPr>
                <w:noProof/>
                <w:webHidden/>
              </w:rPr>
              <w:tab/>
            </w:r>
            <w:r>
              <w:rPr>
                <w:noProof/>
                <w:webHidden/>
              </w:rPr>
              <w:fldChar w:fldCharType="begin"/>
            </w:r>
            <w:r>
              <w:rPr>
                <w:noProof/>
                <w:webHidden/>
              </w:rPr>
              <w:instrText xml:space="preserve"> PAGEREF _Toc228533092 \h </w:instrText>
            </w:r>
            <w:r>
              <w:rPr>
                <w:noProof/>
                <w:webHidden/>
              </w:rPr>
            </w:r>
            <w:r>
              <w:rPr>
                <w:noProof/>
                <w:webHidden/>
              </w:rPr>
              <w:fldChar w:fldCharType="separate"/>
            </w:r>
            <w:r>
              <w:rPr>
                <w:noProof/>
                <w:webHidden/>
              </w:rPr>
              <w:t>24</w:t>
            </w:r>
            <w:r>
              <w:rPr>
                <w:noProof/>
                <w:webHidden/>
              </w:rPr>
              <w:fldChar w:fldCharType="end"/>
            </w:r>
          </w:hyperlink>
        </w:p>
        <w:p w14:paraId="4B8521F4" w14:textId="2A155825"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3" w:history="1">
            <w:r w:rsidRPr="00496ED2">
              <w:rPr>
                <w:rStyle w:val="Hyperlink"/>
                <w:rFonts w:cs="Calibri"/>
                <w:noProof/>
              </w:rPr>
              <w:t>3.3</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Chemicals Developed in The Laboratory</w:t>
            </w:r>
            <w:r>
              <w:rPr>
                <w:noProof/>
                <w:webHidden/>
              </w:rPr>
              <w:tab/>
            </w:r>
            <w:r>
              <w:rPr>
                <w:noProof/>
                <w:webHidden/>
              </w:rPr>
              <w:fldChar w:fldCharType="begin"/>
            </w:r>
            <w:r>
              <w:rPr>
                <w:noProof/>
                <w:webHidden/>
              </w:rPr>
              <w:instrText xml:space="preserve"> PAGEREF _Toc228533093 \h </w:instrText>
            </w:r>
            <w:r>
              <w:rPr>
                <w:noProof/>
                <w:webHidden/>
              </w:rPr>
            </w:r>
            <w:r>
              <w:rPr>
                <w:noProof/>
                <w:webHidden/>
              </w:rPr>
              <w:fldChar w:fldCharType="separate"/>
            </w:r>
            <w:r>
              <w:rPr>
                <w:noProof/>
                <w:webHidden/>
              </w:rPr>
              <w:t>24</w:t>
            </w:r>
            <w:r>
              <w:rPr>
                <w:noProof/>
                <w:webHidden/>
              </w:rPr>
              <w:fldChar w:fldCharType="end"/>
            </w:r>
          </w:hyperlink>
        </w:p>
        <w:p w14:paraId="4D746AB3" w14:textId="1FC94CFA"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4" w:history="1">
            <w:r w:rsidRPr="00496ED2">
              <w:rPr>
                <w:rStyle w:val="Hyperlink"/>
                <w:rFonts w:cs="Calibri"/>
                <w:noProof/>
              </w:rPr>
              <w:t>3.4</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Labeling</w:t>
            </w:r>
            <w:r>
              <w:rPr>
                <w:noProof/>
                <w:webHidden/>
              </w:rPr>
              <w:tab/>
            </w:r>
            <w:r>
              <w:rPr>
                <w:noProof/>
                <w:webHidden/>
              </w:rPr>
              <w:fldChar w:fldCharType="begin"/>
            </w:r>
            <w:r>
              <w:rPr>
                <w:noProof/>
                <w:webHidden/>
              </w:rPr>
              <w:instrText xml:space="preserve"> PAGEREF _Toc228533094 \h </w:instrText>
            </w:r>
            <w:r>
              <w:rPr>
                <w:noProof/>
                <w:webHidden/>
              </w:rPr>
            </w:r>
            <w:r>
              <w:rPr>
                <w:noProof/>
                <w:webHidden/>
              </w:rPr>
              <w:fldChar w:fldCharType="separate"/>
            </w:r>
            <w:r>
              <w:rPr>
                <w:noProof/>
                <w:webHidden/>
              </w:rPr>
              <w:t>25</w:t>
            </w:r>
            <w:r>
              <w:rPr>
                <w:noProof/>
                <w:webHidden/>
              </w:rPr>
              <w:fldChar w:fldCharType="end"/>
            </w:r>
          </w:hyperlink>
        </w:p>
        <w:p w14:paraId="062E45CC" w14:textId="390E913C"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095" w:history="1">
            <w:r w:rsidRPr="00496ED2">
              <w:rPr>
                <w:rStyle w:val="Hyperlink"/>
                <w:noProof/>
              </w:rPr>
              <w:t>3.4.1</w:t>
            </w:r>
            <w:r>
              <w:rPr>
                <w:rFonts w:asciiTheme="minorHAnsi" w:eastAsiaTheme="minorEastAsia" w:hAnsiTheme="minorHAnsi"/>
                <w:noProof/>
                <w:color w:val="auto"/>
                <w:kern w:val="2"/>
                <w:sz w:val="24"/>
                <w:szCs w:val="24"/>
                <w14:ligatures w14:val="standardContextual"/>
              </w:rPr>
              <w:tab/>
            </w:r>
            <w:r w:rsidRPr="00496ED2">
              <w:rPr>
                <w:rStyle w:val="Hyperlink"/>
                <w:noProof/>
              </w:rPr>
              <w:t>Container Labels</w:t>
            </w:r>
            <w:r>
              <w:rPr>
                <w:noProof/>
                <w:webHidden/>
              </w:rPr>
              <w:tab/>
            </w:r>
            <w:r>
              <w:rPr>
                <w:noProof/>
                <w:webHidden/>
              </w:rPr>
              <w:fldChar w:fldCharType="begin"/>
            </w:r>
            <w:r>
              <w:rPr>
                <w:noProof/>
                <w:webHidden/>
              </w:rPr>
              <w:instrText xml:space="preserve"> PAGEREF _Toc228533095 \h </w:instrText>
            </w:r>
            <w:r>
              <w:rPr>
                <w:noProof/>
                <w:webHidden/>
              </w:rPr>
            </w:r>
            <w:r>
              <w:rPr>
                <w:noProof/>
                <w:webHidden/>
              </w:rPr>
              <w:fldChar w:fldCharType="separate"/>
            </w:r>
            <w:r>
              <w:rPr>
                <w:noProof/>
                <w:webHidden/>
              </w:rPr>
              <w:t>25</w:t>
            </w:r>
            <w:r>
              <w:rPr>
                <w:noProof/>
                <w:webHidden/>
              </w:rPr>
              <w:fldChar w:fldCharType="end"/>
            </w:r>
          </w:hyperlink>
        </w:p>
        <w:p w14:paraId="383864BF" w14:textId="691FB98E"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096" w:history="1">
            <w:r w:rsidRPr="00496ED2">
              <w:rPr>
                <w:rStyle w:val="Hyperlink"/>
                <w:noProof/>
              </w:rPr>
              <w:t>3.4.2</w:t>
            </w:r>
            <w:r>
              <w:rPr>
                <w:rFonts w:asciiTheme="minorHAnsi" w:eastAsiaTheme="minorEastAsia" w:hAnsiTheme="minorHAnsi"/>
                <w:noProof/>
                <w:color w:val="auto"/>
                <w:kern w:val="2"/>
                <w:sz w:val="24"/>
                <w:szCs w:val="24"/>
                <w14:ligatures w14:val="standardContextual"/>
              </w:rPr>
              <w:tab/>
            </w:r>
            <w:r w:rsidRPr="00496ED2">
              <w:rPr>
                <w:rStyle w:val="Hyperlink"/>
                <w:noProof/>
              </w:rPr>
              <w:t>Waste Containers</w:t>
            </w:r>
            <w:r>
              <w:rPr>
                <w:noProof/>
                <w:webHidden/>
              </w:rPr>
              <w:tab/>
            </w:r>
            <w:r>
              <w:rPr>
                <w:noProof/>
                <w:webHidden/>
              </w:rPr>
              <w:fldChar w:fldCharType="begin"/>
            </w:r>
            <w:r>
              <w:rPr>
                <w:noProof/>
                <w:webHidden/>
              </w:rPr>
              <w:instrText xml:space="preserve"> PAGEREF _Toc228533096 \h </w:instrText>
            </w:r>
            <w:r>
              <w:rPr>
                <w:noProof/>
                <w:webHidden/>
              </w:rPr>
            </w:r>
            <w:r>
              <w:rPr>
                <w:noProof/>
                <w:webHidden/>
              </w:rPr>
              <w:fldChar w:fldCharType="separate"/>
            </w:r>
            <w:r>
              <w:rPr>
                <w:noProof/>
                <w:webHidden/>
              </w:rPr>
              <w:t>26</w:t>
            </w:r>
            <w:r>
              <w:rPr>
                <w:noProof/>
                <w:webHidden/>
              </w:rPr>
              <w:fldChar w:fldCharType="end"/>
            </w:r>
          </w:hyperlink>
        </w:p>
        <w:p w14:paraId="667DD1B8" w14:textId="04875E08"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7" w:history="1">
            <w:r w:rsidRPr="00496ED2">
              <w:rPr>
                <w:rStyle w:val="Hyperlink"/>
                <w:rFonts w:cs="Calibri"/>
                <w:noProof/>
              </w:rPr>
              <w:t>3.5</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Provisions For Particularly Hazardous Substances</w:t>
            </w:r>
            <w:r>
              <w:rPr>
                <w:noProof/>
                <w:webHidden/>
              </w:rPr>
              <w:tab/>
            </w:r>
            <w:r>
              <w:rPr>
                <w:noProof/>
                <w:webHidden/>
              </w:rPr>
              <w:fldChar w:fldCharType="begin"/>
            </w:r>
            <w:r>
              <w:rPr>
                <w:noProof/>
                <w:webHidden/>
              </w:rPr>
              <w:instrText xml:space="preserve"> PAGEREF _Toc228533097 \h </w:instrText>
            </w:r>
            <w:r>
              <w:rPr>
                <w:noProof/>
                <w:webHidden/>
              </w:rPr>
            </w:r>
            <w:r>
              <w:rPr>
                <w:noProof/>
                <w:webHidden/>
              </w:rPr>
              <w:fldChar w:fldCharType="separate"/>
            </w:r>
            <w:r>
              <w:rPr>
                <w:noProof/>
                <w:webHidden/>
              </w:rPr>
              <w:t>26</w:t>
            </w:r>
            <w:r>
              <w:rPr>
                <w:noProof/>
                <w:webHidden/>
              </w:rPr>
              <w:fldChar w:fldCharType="end"/>
            </w:r>
          </w:hyperlink>
        </w:p>
        <w:p w14:paraId="03E373FD" w14:textId="1FD2AA95"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098" w:history="1">
            <w:r w:rsidRPr="00496ED2">
              <w:rPr>
                <w:rStyle w:val="Hyperlink"/>
                <w:noProof/>
              </w:rPr>
              <w:t>3.5.1</w:t>
            </w:r>
            <w:r>
              <w:rPr>
                <w:rFonts w:asciiTheme="minorHAnsi" w:eastAsiaTheme="minorEastAsia" w:hAnsiTheme="minorHAnsi"/>
                <w:noProof/>
                <w:color w:val="auto"/>
                <w:kern w:val="2"/>
                <w:sz w:val="24"/>
                <w:szCs w:val="24"/>
                <w14:ligatures w14:val="standardContextual"/>
              </w:rPr>
              <w:tab/>
            </w:r>
            <w:r w:rsidRPr="00496ED2">
              <w:rPr>
                <w:rStyle w:val="Hyperlink"/>
                <w:noProof/>
              </w:rPr>
              <w:t>Permissible Exposure Limits</w:t>
            </w:r>
            <w:r>
              <w:rPr>
                <w:noProof/>
                <w:webHidden/>
              </w:rPr>
              <w:tab/>
            </w:r>
            <w:r>
              <w:rPr>
                <w:noProof/>
                <w:webHidden/>
              </w:rPr>
              <w:fldChar w:fldCharType="begin"/>
            </w:r>
            <w:r>
              <w:rPr>
                <w:noProof/>
                <w:webHidden/>
              </w:rPr>
              <w:instrText xml:space="preserve"> PAGEREF _Toc228533098 \h </w:instrText>
            </w:r>
            <w:r>
              <w:rPr>
                <w:noProof/>
                <w:webHidden/>
              </w:rPr>
            </w:r>
            <w:r>
              <w:rPr>
                <w:noProof/>
                <w:webHidden/>
              </w:rPr>
              <w:fldChar w:fldCharType="separate"/>
            </w:r>
            <w:r>
              <w:rPr>
                <w:noProof/>
                <w:webHidden/>
              </w:rPr>
              <w:t>26</w:t>
            </w:r>
            <w:r>
              <w:rPr>
                <w:noProof/>
                <w:webHidden/>
              </w:rPr>
              <w:fldChar w:fldCharType="end"/>
            </w:r>
          </w:hyperlink>
        </w:p>
        <w:p w14:paraId="47E552DA" w14:textId="07B3A43D"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099" w:history="1">
            <w:r w:rsidRPr="00496ED2">
              <w:rPr>
                <w:rStyle w:val="Hyperlink"/>
                <w:noProof/>
              </w:rPr>
              <w:t>3.5.2</w:t>
            </w:r>
            <w:r>
              <w:rPr>
                <w:rFonts w:asciiTheme="minorHAnsi" w:eastAsiaTheme="minorEastAsia" w:hAnsiTheme="minorHAnsi"/>
                <w:noProof/>
                <w:color w:val="auto"/>
                <w:kern w:val="2"/>
                <w:sz w:val="24"/>
                <w:szCs w:val="24"/>
                <w14:ligatures w14:val="standardContextual"/>
              </w:rPr>
              <w:tab/>
            </w:r>
            <w:r w:rsidRPr="00496ED2">
              <w:rPr>
                <w:rStyle w:val="Hyperlink"/>
                <w:noProof/>
              </w:rPr>
              <w:t>Employee Exposure Determination</w:t>
            </w:r>
            <w:r>
              <w:rPr>
                <w:noProof/>
                <w:webHidden/>
              </w:rPr>
              <w:tab/>
            </w:r>
            <w:r>
              <w:rPr>
                <w:noProof/>
                <w:webHidden/>
              </w:rPr>
              <w:fldChar w:fldCharType="begin"/>
            </w:r>
            <w:r>
              <w:rPr>
                <w:noProof/>
                <w:webHidden/>
              </w:rPr>
              <w:instrText xml:space="preserve"> PAGEREF _Toc228533099 \h </w:instrText>
            </w:r>
            <w:r>
              <w:rPr>
                <w:noProof/>
                <w:webHidden/>
              </w:rPr>
            </w:r>
            <w:r>
              <w:rPr>
                <w:noProof/>
                <w:webHidden/>
              </w:rPr>
              <w:fldChar w:fldCharType="separate"/>
            </w:r>
            <w:r>
              <w:rPr>
                <w:noProof/>
                <w:webHidden/>
              </w:rPr>
              <w:t>27</w:t>
            </w:r>
            <w:r>
              <w:rPr>
                <w:noProof/>
                <w:webHidden/>
              </w:rPr>
              <w:fldChar w:fldCharType="end"/>
            </w:r>
          </w:hyperlink>
        </w:p>
        <w:p w14:paraId="43A859E6" w14:textId="3715A9C9"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0" w:history="1">
            <w:r w:rsidRPr="00496ED2">
              <w:rPr>
                <w:rStyle w:val="Hyperlink"/>
                <w:noProof/>
              </w:rPr>
              <w:t>3.5.3</w:t>
            </w:r>
            <w:r>
              <w:rPr>
                <w:rFonts w:asciiTheme="minorHAnsi" w:eastAsiaTheme="minorEastAsia" w:hAnsiTheme="minorHAnsi"/>
                <w:noProof/>
                <w:color w:val="auto"/>
                <w:kern w:val="2"/>
                <w:sz w:val="24"/>
                <w:szCs w:val="24"/>
                <w14:ligatures w14:val="standardContextual"/>
              </w:rPr>
              <w:tab/>
            </w:r>
            <w:r w:rsidRPr="00496ED2">
              <w:rPr>
                <w:rStyle w:val="Hyperlink"/>
                <w:noProof/>
              </w:rPr>
              <w:t>Special Considerations</w:t>
            </w:r>
            <w:r>
              <w:rPr>
                <w:noProof/>
                <w:webHidden/>
              </w:rPr>
              <w:tab/>
            </w:r>
            <w:r>
              <w:rPr>
                <w:noProof/>
                <w:webHidden/>
              </w:rPr>
              <w:fldChar w:fldCharType="begin"/>
            </w:r>
            <w:r>
              <w:rPr>
                <w:noProof/>
                <w:webHidden/>
              </w:rPr>
              <w:instrText xml:space="preserve"> PAGEREF _Toc228533100 \h </w:instrText>
            </w:r>
            <w:r>
              <w:rPr>
                <w:noProof/>
                <w:webHidden/>
              </w:rPr>
            </w:r>
            <w:r>
              <w:rPr>
                <w:noProof/>
                <w:webHidden/>
              </w:rPr>
              <w:fldChar w:fldCharType="separate"/>
            </w:r>
            <w:r>
              <w:rPr>
                <w:noProof/>
                <w:webHidden/>
              </w:rPr>
              <w:t>27</w:t>
            </w:r>
            <w:r>
              <w:rPr>
                <w:noProof/>
                <w:webHidden/>
              </w:rPr>
              <w:fldChar w:fldCharType="end"/>
            </w:r>
          </w:hyperlink>
        </w:p>
        <w:p w14:paraId="2C8DAB31" w14:textId="2EA2DB21"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01" w:history="1">
            <w:r w:rsidRPr="00496ED2">
              <w:rPr>
                <w:rStyle w:val="Hyperlink"/>
                <w:rFonts w:cs="Calibri"/>
                <w:noProof/>
              </w:rPr>
              <w:t>3.6</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Physical Hazards</w:t>
            </w:r>
            <w:r>
              <w:rPr>
                <w:noProof/>
                <w:webHidden/>
              </w:rPr>
              <w:tab/>
            </w:r>
            <w:r>
              <w:rPr>
                <w:noProof/>
                <w:webHidden/>
              </w:rPr>
              <w:fldChar w:fldCharType="begin"/>
            </w:r>
            <w:r>
              <w:rPr>
                <w:noProof/>
                <w:webHidden/>
              </w:rPr>
              <w:instrText xml:space="preserve"> PAGEREF _Toc228533101 \h </w:instrText>
            </w:r>
            <w:r>
              <w:rPr>
                <w:noProof/>
                <w:webHidden/>
              </w:rPr>
            </w:r>
            <w:r>
              <w:rPr>
                <w:noProof/>
                <w:webHidden/>
              </w:rPr>
              <w:fldChar w:fldCharType="separate"/>
            </w:r>
            <w:r>
              <w:rPr>
                <w:noProof/>
                <w:webHidden/>
              </w:rPr>
              <w:t>28</w:t>
            </w:r>
            <w:r>
              <w:rPr>
                <w:noProof/>
                <w:webHidden/>
              </w:rPr>
              <w:fldChar w:fldCharType="end"/>
            </w:r>
          </w:hyperlink>
        </w:p>
        <w:p w14:paraId="51ED3A16" w14:textId="53C54383"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2" w:history="1">
            <w:r w:rsidRPr="00496ED2">
              <w:rPr>
                <w:rStyle w:val="Hyperlink"/>
                <w:noProof/>
              </w:rPr>
              <w:t>3.6.1</w:t>
            </w:r>
            <w:r>
              <w:rPr>
                <w:rFonts w:asciiTheme="minorHAnsi" w:eastAsiaTheme="minorEastAsia" w:hAnsiTheme="minorHAnsi"/>
                <w:noProof/>
                <w:color w:val="auto"/>
                <w:kern w:val="2"/>
                <w:sz w:val="24"/>
                <w:szCs w:val="24"/>
                <w14:ligatures w14:val="standardContextual"/>
              </w:rPr>
              <w:tab/>
            </w:r>
            <w:r w:rsidRPr="00496ED2">
              <w:rPr>
                <w:rStyle w:val="Hyperlink"/>
                <w:noProof/>
              </w:rPr>
              <w:t>Flammable Materials</w:t>
            </w:r>
            <w:r>
              <w:rPr>
                <w:noProof/>
                <w:webHidden/>
              </w:rPr>
              <w:tab/>
            </w:r>
            <w:r>
              <w:rPr>
                <w:noProof/>
                <w:webHidden/>
              </w:rPr>
              <w:fldChar w:fldCharType="begin"/>
            </w:r>
            <w:r>
              <w:rPr>
                <w:noProof/>
                <w:webHidden/>
              </w:rPr>
              <w:instrText xml:space="preserve"> PAGEREF _Toc228533102 \h </w:instrText>
            </w:r>
            <w:r>
              <w:rPr>
                <w:noProof/>
                <w:webHidden/>
              </w:rPr>
            </w:r>
            <w:r>
              <w:rPr>
                <w:noProof/>
                <w:webHidden/>
              </w:rPr>
              <w:fldChar w:fldCharType="separate"/>
            </w:r>
            <w:r>
              <w:rPr>
                <w:noProof/>
                <w:webHidden/>
              </w:rPr>
              <w:t>28</w:t>
            </w:r>
            <w:r>
              <w:rPr>
                <w:noProof/>
                <w:webHidden/>
              </w:rPr>
              <w:fldChar w:fldCharType="end"/>
            </w:r>
          </w:hyperlink>
        </w:p>
        <w:p w14:paraId="14DA3C2E" w14:textId="317E29DA"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3" w:history="1">
            <w:r w:rsidRPr="00496ED2">
              <w:rPr>
                <w:rStyle w:val="Hyperlink"/>
                <w:noProof/>
              </w:rPr>
              <w:t>3.6.2</w:t>
            </w:r>
            <w:r>
              <w:rPr>
                <w:rFonts w:asciiTheme="minorHAnsi" w:eastAsiaTheme="minorEastAsia" w:hAnsiTheme="minorHAnsi"/>
                <w:noProof/>
                <w:color w:val="auto"/>
                <w:kern w:val="2"/>
                <w:sz w:val="24"/>
                <w:szCs w:val="24"/>
                <w14:ligatures w14:val="standardContextual"/>
              </w:rPr>
              <w:tab/>
            </w:r>
            <w:r w:rsidRPr="00496ED2">
              <w:rPr>
                <w:rStyle w:val="Hyperlink"/>
                <w:noProof/>
              </w:rPr>
              <w:t>Corrosive to Metal</w:t>
            </w:r>
            <w:r>
              <w:rPr>
                <w:noProof/>
                <w:webHidden/>
              </w:rPr>
              <w:tab/>
            </w:r>
            <w:r>
              <w:rPr>
                <w:noProof/>
                <w:webHidden/>
              </w:rPr>
              <w:fldChar w:fldCharType="begin"/>
            </w:r>
            <w:r>
              <w:rPr>
                <w:noProof/>
                <w:webHidden/>
              </w:rPr>
              <w:instrText xml:space="preserve"> PAGEREF _Toc228533103 \h </w:instrText>
            </w:r>
            <w:r>
              <w:rPr>
                <w:noProof/>
                <w:webHidden/>
              </w:rPr>
            </w:r>
            <w:r>
              <w:rPr>
                <w:noProof/>
                <w:webHidden/>
              </w:rPr>
              <w:fldChar w:fldCharType="separate"/>
            </w:r>
            <w:r>
              <w:rPr>
                <w:noProof/>
                <w:webHidden/>
              </w:rPr>
              <w:t>31</w:t>
            </w:r>
            <w:r>
              <w:rPr>
                <w:noProof/>
                <w:webHidden/>
              </w:rPr>
              <w:fldChar w:fldCharType="end"/>
            </w:r>
          </w:hyperlink>
        </w:p>
        <w:p w14:paraId="1343708E" w14:textId="536F2F87"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4" w:history="1">
            <w:r w:rsidRPr="00496ED2">
              <w:rPr>
                <w:rStyle w:val="Hyperlink"/>
                <w:noProof/>
              </w:rPr>
              <w:t>3.6.3</w:t>
            </w:r>
            <w:r>
              <w:rPr>
                <w:rFonts w:asciiTheme="minorHAnsi" w:eastAsiaTheme="minorEastAsia" w:hAnsiTheme="minorHAnsi"/>
                <w:noProof/>
                <w:color w:val="auto"/>
                <w:kern w:val="2"/>
                <w:sz w:val="24"/>
                <w:szCs w:val="24"/>
                <w14:ligatures w14:val="standardContextual"/>
              </w:rPr>
              <w:tab/>
            </w:r>
            <w:r w:rsidRPr="00496ED2">
              <w:rPr>
                <w:rStyle w:val="Hyperlink"/>
                <w:noProof/>
              </w:rPr>
              <w:t>Oxidizers</w:t>
            </w:r>
            <w:r>
              <w:rPr>
                <w:noProof/>
                <w:webHidden/>
              </w:rPr>
              <w:tab/>
            </w:r>
            <w:r>
              <w:rPr>
                <w:noProof/>
                <w:webHidden/>
              </w:rPr>
              <w:fldChar w:fldCharType="begin"/>
            </w:r>
            <w:r>
              <w:rPr>
                <w:noProof/>
                <w:webHidden/>
              </w:rPr>
              <w:instrText xml:space="preserve"> PAGEREF _Toc228533104 \h </w:instrText>
            </w:r>
            <w:r>
              <w:rPr>
                <w:noProof/>
                <w:webHidden/>
              </w:rPr>
            </w:r>
            <w:r>
              <w:rPr>
                <w:noProof/>
                <w:webHidden/>
              </w:rPr>
              <w:fldChar w:fldCharType="separate"/>
            </w:r>
            <w:r>
              <w:rPr>
                <w:noProof/>
                <w:webHidden/>
              </w:rPr>
              <w:t>31</w:t>
            </w:r>
            <w:r>
              <w:rPr>
                <w:noProof/>
                <w:webHidden/>
              </w:rPr>
              <w:fldChar w:fldCharType="end"/>
            </w:r>
          </w:hyperlink>
        </w:p>
        <w:p w14:paraId="1D41A1C6" w14:textId="08F311B9"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5" w:history="1">
            <w:r w:rsidRPr="00496ED2">
              <w:rPr>
                <w:rStyle w:val="Hyperlink"/>
                <w:noProof/>
              </w:rPr>
              <w:t>3.6.4</w:t>
            </w:r>
            <w:r>
              <w:rPr>
                <w:rFonts w:asciiTheme="minorHAnsi" w:eastAsiaTheme="minorEastAsia" w:hAnsiTheme="minorHAnsi"/>
                <w:noProof/>
                <w:color w:val="auto"/>
                <w:kern w:val="2"/>
                <w:sz w:val="24"/>
                <w:szCs w:val="24"/>
                <w14:ligatures w14:val="standardContextual"/>
              </w:rPr>
              <w:tab/>
            </w:r>
            <w:r w:rsidRPr="00496ED2">
              <w:rPr>
                <w:rStyle w:val="Hyperlink"/>
                <w:noProof/>
              </w:rPr>
              <w:t>Water Reactive Chemicals</w:t>
            </w:r>
            <w:r>
              <w:rPr>
                <w:noProof/>
                <w:webHidden/>
              </w:rPr>
              <w:tab/>
            </w:r>
            <w:r>
              <w:rPr>
                <w:noProof/>
                <w:webHidden/>
              </w:rPr>
              <w:fldChar w:fldCharType="begin"/>
            </w:r>
            <w:r>
              <w:rPr>
                <w:noProof/>
                <w:webHidden/>
              </w:rPr>
              <w:instrText xml:space="preserve"> PAGEREF _Toc228533105 \h </w:instrText>
            </w:r>
            <w:r>
              <w:rPr>
                <w:noProof/>
                <w:webHidden/>
              </w:rPr>
            </w:r>
            <w:r>
              <w:rPr>
                <w:noProof/>
                <w:webHidden/>
              </w:rPr>
              <w:fldChar w:fldCharType="separate"/>
            </w:r>
            <w:r>
              <w:rPr>
                <w:noProof/>
                <w:webHidden/>
              </w:rPr>
              <w:t>31</w:t>
            </w:r>
            <w:r>
              <w:rPr>
                <w:noProof/>
                <w:webHidden/>
              </w:rPr>
              <w:fldChar w:fldCharType="end"/>
            </w:r>
          </w:hyperlink>
        </w:p>
        <w:p w14:paraId="79E7E684" w14:textId="24F58136"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6" w:history="1">
            <w:r w:rsidRPr="00496ED2">
              <w:rPr>
                <w:rStyle w:val="Hyperlink"/>
                <w:noProof/>
              </w:rPr>
              <w:t>3.6.5</w:t>
            </w:r>
            <w:r>
              <w:rPr>
                <w:rFonts w:asciiTheme="minorHAnsi" w:eastAsiaTheme="minorEastAsia" w:hAnsiTheme="minorHAnsi"/>
                <w:noProof/>
                <w:color w:val="auto"/>
                <w:kern w:val="2"/>
                <w:sz w:val="24"/>
                <w:szCs w:val="24"/>
                <w14:ligatures w14:val="standardContextual"/>
              </w:rPr>
              <w:tab/>
            </w:r>
            <w:r w:rsidRPr="00496ED2">
              <w:rPr>
                <w:rStyle w:val="Hyperlink"/>
                <w:noProof/>
              </w:rPr>
              <w:t>Pyrophoric Materials</w:t>
            </w:r>
            <w:r>
              <w:rPr>
                <w:noProof/>
                <w:webHidden/>
              </w:rPr>
              <w:tab/>
            </w:r>
            <w:r>
              <w:rPr>
                <w:noProof/>
                <w:webHidden/>
              </w:rPr>
              <w:fldChar w:fldCharType="begin"/>
            </w:r>
            <w:r>
              <w:rPr>
                <w:noProof/>
                <w:webHidden/>
              </w:rPr>
              <w:instrText xml:space="preserve"> PAGEREF _Toc228533106 \h </w:instrText>
            </w:r>
            <w:r>
              <w:rPr>
                <w:noProof/>
                <w:webHidden/>
              </w:rPr>
            </w:r>
            <w:r>
              <w:rPr>
                <w:noProof/>
                <w:webHidden/>
              </w:rPr>
              <w:fldChar w:fldCharType="separate"/>
            </w:r>
            <w:r>
              <w:rPr>
                <w:noProof/>
                <w:webHidden/>
              </w:rPr>
              <w:t>32</w:t>
            </w:r>
            <w:r>
              <w:rPr>
                <w:noProof/>
                <w:webHidden/>
              </w:rPr>
              <w:fldChar w:fldCharType="end"/>
            </w:r>
          </w:hyperlink>
        </w:p>
        <w:p w14:paraId="508361FE" w14:textId="0CF5E46D"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7" w:history="1">
            <w:r w:rsidRPr="00496ED2">
              <w:rPr>
                <w:rStyle w:val="Hyperlink"/>
                <w:noProof/>
              </w:rPr>
              <w:t>3.6.6</w:t>
            </w:r>
            <w:r>
              <w:rPr>
                <w:rFonts w:asciiTheme="minorHAnsi" w:eastAsiaTheme="minorEastAsia" w:hAnsiTheme="minorHAnsi"/>
                <w:noProof/>
                <w:color w:val="auto"/>
                <w:kern w:val="2"/>
                <w:sz w:val="24"/>
                <w:szCs w:val="24"/>
                <w14:ligatures w14:val="standardContextual"/>
              </w:rPr>
              <w:tab/>
            </w:r>
            <w:r w:rsidRPr="00496ED2">
              <w:rPr>
                <w:rStyle w:val="Hyperlink"/>
                <w:noProof/>
              </w:rPr>
              <w:t>Organic Peroxides</w:t>
            </w:r>
            <w:r>
              <w:rPr>
                <w:noProof/>
                <w:webHidden/>
              </w:rPr>
              <w:tab/>
            </w:r>
            <w:r>
              <w:rPr>
                <w:noProof/>
                <w:webHidden/>
              </w:rPr>
              <w:fldChar w:fldCharType="begin"/>
            </w:r>
            <w:r>
              <w:rPr>
                <w:noProof/>
                <w:webHidden/>
              </w:rPr>
              <w:instrText xml:space="preserve"> PAGEREF _Toc228533107 \h </w:instrText>
            </w:r>
            <w:r>
              <w:rPr>
                <w:noProof/>
                <w:webHidden/>
              </w:rPr>
            </w:r>
            <w:r>
              <w:rPr>
                <w:noProof/>
                <w:webHidden/>
              </w:rPr>
              <w:fldChar w:fldCharType="separate"/>
            </w:r>
            <w:r>
              <w:rPr>
                <w:noProof/>
                <w:webHidden/>
              </w:rPr>
              <w:t>32</w:t>
            </w:r>
            <w:r>
              <w:rPr>
                <w:noProof/>
                <w:webHidden/>
              </w:rPr>
              <w:fldChar w:fldCharType="end"/>
            </w:r>
          </w:hyperlink>
        </w:p>
        <w:p w14:paraId="5B5339D8" w14:textId="1894D9B6"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8" w:history="1">
            <w:r w:rsidRPr="00496ED2">
              <w:rPr>
                <w:rStyle w:val="Hyperlink"/>
                <w:noProof/>
              </w:rPr>
              <w:t>3.6.7</w:t>
            </w:r>
            <w:r>
              <w:rPr>
                <w:rFonts w:asciiTheme="minorHAnsi" w:eastAsiaTheme="minorEastAsia" w:hAnsiTheme="minorHAnsi"/>
                <w:noProof/>
                <w:color w:val="auto"/>
                <w:kern w:val="2"/>
                <w:sz w:val="24"/>
                <w:szCs w:val="24"/>
                <w14:ligatures w14:val="standardContextual"/>
              </w:rPr>
              <w:tab/>
            </w:r>
            <w:r w:rsidRPr="00496ED2">
              <w:rPr>
                <w:rStyle w:val="Hyperlink"/>
                <w:noProof/>
              </w:rPr>
              <w:t>Unstable Materials</w:t>
            </w:r>
            <w:r>
              <w:rPr>
                <w:noProof/>
                <w:webHidden/>
              </w:rPr>
              <w:tab/>
            </w:r>
            <w:r>
              <w:rPr>
                <w:noProof/>
                <w:webHidden/>
              </w:rPr>
              <w:fldChar w:fldCharType="begin"/>
            </w:r>
            <w:r>
              <w:rPr>
                <w:noProof/>
                <w:webHidden/>
              </w:rPr>
              <w:instrText xml:space="preserve"> PAGEREF _Toc228533108 \h </w:instrText>
            </w:r>
            <w:r>
              <w:rPr>
                <w:noProof/>
                <w:webHidden/>
              </w:rPr>
            </w:r>
            <w:r>
              <w:rPr>
                <w:noProof/>
                <w:webHidden/>
              </w:rPr>
              <w:fldChar w:fldCharType="separate"/>
            </w:r>
            <w:r>
              <w:rPr>
                <w:noProof/>
                <w:webHidden/>
              </w:rPr>
              <w:t>32</w:t>
            </w:r>
            <w:r>
              <w:rPr>
                <w:noProof/>
                <w:webHidden/>
              </w:rPr>
              <w:fldChar w:fldCharType="end"/>
            </w:r>
          </w:hyperlink>
        </w:p>
        <w:p w14:paraId="22DEF4E1" w14:textId="02980D87"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9" w:history="1">
            <w:r w:rsidRPr="00496ED2">
              <w:rPr>
                <w:rStyle w:val="Hyperlink"/>
                <w:noProof/>
              </w:rPr>
              <w:t>3.6.8</w:t>
            </w:r>
            <w:r>
              <w:rPr>
                <w:rFonts w:asciiTheme="minorHAnsi" w:eastAsiaTheme="minorEastAsia" w:hAnsiTheme="minorHAnsi"/>
                <w:noProof/>
                <w:color w:val="auto"/>
                <w:kern w:val="2"/>
                <w:sz w:val="24"/>
                <w:szCs w:val="24"/>
                <w14:ligatures w14:val="standardContextual"/>
              </w:rPr>
              <w:tab/>
            </w:r>
            <w:r w:rsidRPr="00496ED2">
              <w:rPr>
                <w:rStyle w:val="Hyperlink"/>
                <w:noProof/>
              </w:rPr>
              <w:t>Cryogens</w:t>
            </w:r>
            <w:r>
              <w:rPr>
                <w:noProof/>
                <w:webHidden/>
              </w:rPr>
              <w:tab/>
            </w:r>
            <w:r>
              <w:rPr>
                <w:noProof/>
                <w:webHidden/>
              </w:rPr>
              <w:fldChar w:fldCharType="begin"/>
            </w:r>
            <w:r>
              <w:rPr>
                <w:noProof/>
                <w:webHidden/>
              </w:rPr>
              <w:instrText xml:space="preserve"> PAGEREF _Toc228533109 \h </w:instrText>
            </w:r>
            <w:r>
              <w:rPr>
                <w:noProof/>
                <w:webHidden/>
              </w:rPr>
            </w:r>
            <w:r>
              <w:rPr>
                <w:noProof/>
                <w:webHidden/>
              </w:rPr>
              <w:fldChar w:fldCharType="separate"/>
            </w:r>
            <w:r>
              <w:rPr>
                <w:noProof/>
                <w:webHidden/>
              </w:rPr>
              <w:t>33</w:t>
            </w:r>
            <w:r>
              <w:rPr>
                <w:noProof/>
                <w:webHidden/>
              </w:rPr>
              <w:fldChar w:fldCharType="end"/>
            </w:r>
          </w:hyperlink>
        </w:p>
        <w:p w14:paraId="5E65144F" w14:textId="58F8D8E2"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0" w:history="1">
            <w:r w:rsidRPr="00496ED2">
              <w:rPr>
                <w:rStyle w:val="Hyperlink"/>
                <w:noProof/>
              </w:rPr>
              <w:t>3.6.9</w:t>
            </w:r>
            <w:r>
              <w:rPr>
                <w:rFonts w:asciiTheme="minorHAnsi" w:eastAsiaTheme="minorEastAsia" w:hAnsiTheme="minorHAnsi"/>
                <w:noProof/>
                <w:color w:val="auto"/>
                <w:kern w:val="2"/>
                <w:sz w:val="24"/>
                <w:szCs w:val="24"/>
                <w14:ligatures w14:val="standardContextual"/>
              </w:rPr>
              <w:tab/>
            </w:r>
            <w:r w:rsidRPr="00496ED2">
              <w:rPr>
                <w:rStyle w:val="Hyperlink"/>
                <w:noProof/>
              </w:rPr>
              <w:t>Explosives</w:t>
            </w:r>
            <w:r>
              <w:rPr>
                <w:noProof/>
                <w:webHidden/>
              </w:rPr>
              <w:tab/>
            </w:r>
            <w:r>
              <w:rPr>
                <w:noProof/>
                <w:webHidden/>
              </w:rPr>
              <w:fldChar w:fldCharType="begin"/>
            </w:r>
            <w:r>
              <w:rPr>
                <w:noProof/>
                <w:webHidden/>
              </w:rPr>
              <w:instrText xml:space="preserve"> PAGEREF _Toc228533110 \h </w:instrText>
            </w:r>
            <w:r>
              <w:rPr>
                <w:noProof/>
                <w:webHidden/>
              </w:rPr>
            </w:r>
            <w:r>
              <w:rPr>
                <w:noProof/>
                <w:webHidden/>
              </w:rPr>
              <w:fldChar w:fldCharType="separate"/>
            </w:r>
            <w:r>
              <w:rPr>
                <w:noProof/>
                <w:webHidden/>
              </w:rPr>
              <w:t>33</w:t>
            </w:r>
            <w:r>
              <w:rPr>
                <w:noProof/>
                <w:webHidden/>
              </w:rPr>
              <w:fldChar w:fldCharType="end"/>
            </w:r>
          </w:hyperlink>
        </w:p>
        <w:p w14:paraId="66C8F9DB" w14:textId="2854BDE2" w:rsidR="001F0BE4" w:rsidRDefault="001F0BE4">
          <w:pPr>
            <w:pStyle w:val="TOC3"/>
            <w:tabs>
              <w:tab w:val="left" w:pos="1440"/>
            </w:tabs>
            <w:rPr>
              <w:rFonts w:asciiTheme="minorHAnsi" w:eastAsiaTheme="minorEastAsia" w:hAnsiTheme="minorHAnsi"/>
              <w:noProof/>
              <w:color w:val="auto"/>
              <w:kern w:val="2"/>
              <w:sz w:val="24"/>
              <w:szCs w:val="24"/>
              <w14:ligatures w14:val="standardContextual"/>
            </w:rPr>
          </w:pPr>
          <w:hyperlink w:anchor="_Toc228533111" w:history="1">
            <w:r w:rsidRPr="00496ED2">
              <w:rPr>
                <w:rStyle w:val="Hyperlink"/>
                <w:noProof/>
              </w:rPr>
              <w:t>3.6.10</w:t>
            </w:r>
            <w:r>
              <w:rPr>
                <w:rFonts w:asciiTheme="minorHAnsi" w:eastAsiaTheme="minorEastAsia" w:hAnsiTheme="minorHAnsi"/>
                <w:noProof/>
                <w:color w:val="auto"/>
                <w:kern w:val="2"/>
                <w:sz w:val="24"/>
                <w:szCs w:val="24"/>
                <w14:ligatures w14:val="standardContextual"/>
              </w:rPr>
              <w:tab/>
            </w:r>
            <w:r w:rsidRPr="00496ED2">
              <w:rPr>
                <w:rStyle w:val="Hyperlink"/>
                <w:noProof/>
              </w:rPr>
              <w:t>Gases Under Pressure</w:t>
            </w:r>
            <w:r>
              <w:rPr>
                <w:noProof/>
                <w:webHidden/>
              </w:rPr>
              <w:tab/>
            </w:r>
            <w:r>
              <w:rPr>
                <w:noProof/>
                <w:webHidden/>
              </w:rPr>
              <w:fldChar w:fldCharType="begin"/>
            </w:r>
            <w:r>
              <w:rPr>
                <w:noProof/>
                <w:webHidden/>
              </w:rPr>
              <w:instrText xml:space="preserve"> PAGEREF _Toc228533111 \h </w:instrText>
            </w:r>
            <w:r>
              <w:rPr>
                <w:noProof/>
                <w:webHidden/>
              </w:rPr>
            </w:r>
            <w:r>
              <w:rPr>
                <w:noProof/>
                <w:webHidden/>
              </w:rPr>
              <w:fldChar w:fldCharType="separate"/>
            </w:r>
            <w:r>
              <w:rPr>
                <w:noProof/>
                <w:webHidden/>
              </w:rPr>
              <w:t>33</w:t>
            </w:r>
            <w:r>
              <w:rPr>
                <w:noProof/>
                <w:webHidden/>
              </w:rPr>
              <w:fldChar w:fldCharType="end"/>
            </w:r>
          </w:hyperlink>
        </w:p>
        <w:p w14:paraId="47263A9F" w14:textId="26427C49" w:rsidR="001F0BE4" w:rsidRDefault="001F0BE4">
          <w:pPr>
            <w:pStyle w:val="TOC3"/>
            <w:tabs>
              <w:tab w:val="left" w:pos="1440"/>
            </w:tabs>
            <w:rPr>
              <w:rFonts w:asciiTheme="minorHAnsi" w:eastAsiaTheme="minorEastAsia" w:hAnsiTheme="minorHAnsi"/>
              <w:noProof/>
              <w:color w:val="auto"/>
              <w:kern w:val="2"/>
              <w:sz w:val="24"/>
              <w:szCs w:val="24"/>
              <w14:ligatures w14:val="standardContextual"/>
            </w:rPr>
          </w:pPr>
          <w:hyperlink w:anchor="_Toc228533112" w:history="1">
            <w:r w:rsidRPr="00496ED2">
              <w:rPr>
                <w:rStyle w:val="Hyperlink"/>
                <w:noProof/>
              </w:rPr>
              <w:t>3.6.11</w:t>
            </w:r>
            <w:r>
              <w:rPr>
                <w:rFonts w:asciiTheme="minorHAnsi" w:eastAsiaTheme="minorEastAsia" w:hAnsiTheme="minorHAnsi"/>
                <w:noProof/>
                <w:color w:val="auto"/>
                <w:kern w:val="2"/>
                <w:sz w:val="24"/>
                <w:szCs w:val="24"/>
                <w14:ligatures w14:val="standardContextual"/>
              </w:rPr>
              <w:tab/>
            </w:r>
            <w:r w:rsidRPr="00496ED2">
              <w:rPr>
                <w:rStyle w:val="Hyperlink"/>
                <w:noProof/>
              </w:rPr>
              <w:t>Self-heating Chemicals</w:t>
            </w:r>
            <w:r>
              <w:rPr>
                <w:noProof/>
                <w:webHidden/>
              </w:rPr>
              <w:tab/>
            </w:r>
            <w:r>
              <w:rPr>
                <w:noProof/>
                <w:webHidden/>
              </w:rPr>
              <w:fldChar w:fldCharType="begin"/>
            </w:r>
            <w:r>
              <w:rPr>
                <w:noProof/>
                <w:webHidden/>
              </w:rPr>
              <w:instrText xml:space="preserve"> PAGEREF _Toc228533112 \h </w:instrText>
            </w:r>
            <w:r>
              <w:rPr>
                <w:noProof/>
                <w:webHidden/>
              </w:rPr>
            </w:r>
            <w:r>
              <w:rPr>
                <w:noProof/>
                <w:webHidden/>
              </w:rPr>
              <w:fldChar w:fldCharType="separate"/>
            </w:r>
            <w:r>
              <w:rPr>
                <w:noProof/>
                <w:webHidden/>
              </w:rPr>
              <w:t>33</w:t>
            </w:r>
            <w:r>
              <w:rPr>
                <w:noProof/>
                <w:webHidden/>
              </w:rPr>
              <w:fldChar w:fldCharType="end"/>
            </w:r>
          </w:hyperlink>
        </w:p>
        <w:p w14:paraId="20A3CD77" w14:textId="1D8BC3D5" w:rsidR="001F0BE4" w:rsidRDefault="001F0BE4">
          <w:pPr>
            <w:pStyle w:val="TOC3"/>
            <w:tabs>
              <w:tab w:val="left" w:pos="1440"/>
            </w:tabs>
            <w:rPr>
              <w:rFonts w:asciiTheme="minorHAnsi" w:eastAsiaTheme="minorEastAsia" w:hAnsiTheme="minorHAnsi"/>
              <w:noProof/>
              <w:color w:val="auto"/>
              <w:kern w:val="2"/>
              <w:sz w:val="24"/>
              <w:szCs w:val="24"/>
              <w14:ligatures w14:val="standardContextual"/>
            </w:rPr>
          </w:pPr>
          <w:hyperlink w:anchor="_Toc228533113" w:history="1">
            <w:r w:rsidRPr="00496ED2">
              <w:rPr>
                <w:rStyle w:val="Hyperlink"/>
                <w:noProof/>
              </w:rPr>
              <w:t>3.6.12</w:t>
            </w:r>
            <w:r>
              <w:rPr>
                <w:rFonts w:asciiTheme="minorHAnsi" w:eastAsiaTheme="minorEastAsia" w:hAnsiTheme="minorHAnsi"/>
                <w:noProof/>
                <w:color w:val="auto"/>
                <w:kern w:val="2"/>
                <w:sz w:val="24"/>
                <w:szCs w:val="24"/>
                <w14:ligatures w14:val="standardContextual"/>
              </w:rPr>
              <w:tab/>
            </w:r>
            <w:r w:rsidRPr="00496ED2">
              <w:rPr>
                <w:rStyle w:val="Hyperlink"/>
                <w:noProof/>
              </w:rPr>
              <w:t>Combustible Dusts</w:t>
            </w:r>
            <w:r>
              <w:rPr>
                <w:noProof/>
                <w:webHidden/>
              </w:rPr>
              <w:tab/>
            </w:r>
            <w:r>
              <w:rPr>
                <w:noProof/>
                <w:webHidden/>
              </w:rPr>
              <w:fldChar w:fldCharType="begin"/>
            </w:r>
            <w:r>
              <w:rPr>
                <w:noProof/>
                <w:webHidden/>
              </w:rPr>
              <w:instrText xml:space="preserve"> PAGEREF _Toc228533113 \h </w:instrText>
            </w:r>
            <w:r>
              <w:rPr>
                <w:noProof/>
                <w:webHidden/>
              </w:rPr>
            </w:r>
            <w:r>
              <w:rPr>
                <w:noProof/>
                <w:webHidden/>
              </w:rPr>
              <w:fldChar w:fldCharType="separate"/>
            </w:r>
            <w:r>
              <w:rPr>
                <w:noProof/>
                <w:webHidden/>
              </w:rPr>
              <w:t>34</w:t>
            </w:r>
            <w:r>
              <w:rPr>
                <w:noProof/>
                <w:webHidden/>
              </w:rPr>
              <w:fldChar w:fldCharType="end"/>
            </w:r>
          </w:hyperlink>
        </w:p>
        <w:p w14:paraId="470E10B1" w14:textId="77FD4A90"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14" w:history="1">
            <w:r w:rsidRPr="00496ED2">
              <w:rPr>
                <w:rStyle w:val="Hyperlink"/>
                <w:rFonts w:cs="Calibri"/>
                <w:noProof/>
              </w:rPr>
              <w:t>3.7</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Health Hazards</w:t>
            </w:r>
            <w:r>
              <w:rPr>
                <w:noProof/>
                <w:webHidden/>
              </w:rPr>
              <w:tab/>
            </w:r>
            <w:r>
              <w:rPr>
                <w:noProof/>
                <w:webHidden/>
              </w:rPr>
              <w:fldChar w:fldCharType="begin"/>
            </w:r>
            <w:r>
              <w:rPr>
                <w:noProof/>
                <w:webHidden/>
              </w:rPr>
              <w:instrText xml:space="preserve"> PAGEREF _Toc228533114 \h </w:instrText>
            </w:r>
            <w:r>
              <w:rPr>
                <w:noProof/>
                <w:webHidden/>
              </w:rPr>
            </w:r>
            <w:r>
              <w:rPr>
                <w:noProof/>
                <w:webHidden/>
              </w:rPr>
              <w:fldChar w:fldCharType="separate"/>
            </w:r>
            <w:r>
              <w:rPr>
                <w:noProof/>
                <w:webHidden/>
              </w:rPr>
              <w:t>34</w:t>
            </w:r>
            <w:r>
              <w:rPr>
                <w:noProof/>
                <w:webHidden/>
              </w:rPr>
              <w:fldChar w:fldCharType="end"/>
            </w:r>
          </w:hyperlink>
        </w:p>
        <w:p w14:paraId="01A33491" w14:textId="059C46F2"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5" w:history="1">
            <w:r w:rsidRPr="00496ED2">
              <w:rPr>
                <w:rStyle w:val="Hyperlink"/>
                <w:noProof/>
              </w:rPr>
              <w:t>3.7.1</w:t>
            </w:r>
            <w:r>
              <w:rPr>
                <w:rFonts w:asciiTheme="minorHAnsi" w:eastAsiaTheme="minorEastAsia" w:hAnsiTheme="minorHAnsi"/>
                <w:noProof/>
                <w:color w:val="auto"/>
                <w:kern w:val="2"/>
                <w:sz w:val="24"/>
                <w:szCs w:val="24"/>
                <w14:ligatures w14:val="standardContextual"/>
              </w:rPr>
              <w:tab/>
            </w:r>
            <w:r w:rsidRPr="00496ED2">
              <w:rPr>
                <w:rStyle w:val="Hyperlink"/>
                <w:noProof/>
              </w:rPr>
              <w:t>Acute Toxicity</w:t>
            </w:r>
            <w:r>
              <w:rPr>
                <w:noProof/>
                <w:webHidden/>
              </w:rPr>
              <w:tab/>
            </w:r>
            <w:r>
              <w:rPr>
                <w:noProof/>
                <w:webHidden/>
              </w:rPr>
              <w:fldChar w:fldCharType="begin"/>
            </w:r>
            <w:r>
              <w:rPr>
                <w:noProof/>
                <w:webHidden/>
              </w:rPr>
              <w:instrText xml:space="preserve"> PAGEREF _Toc228533115 \h </w:instrText>
            </w:r>
            <w:r>
              <w:rPr>
                <w:noProof/>
                <w:webHidden/>
              </w:rPr>
            </w:r>
            <w:r>
              <w:rPr>
                <w:noProof/>
                <w:webHidden/>
              </w:rPr>
              <w:fldChar w:fldCharType="separate"/>
            </w:r>
            <w:r>
              <w:rPr>
                <w:noProof/>
                <w:webHidden/>
              </w:rPr>
              <w:t>34</w:t>
            </w:r>
            <w:r>
              <w:rPr>
                <w:noProof/>
                <w:webHidden/>
              </w:rPr>
              <w:fldChar w:fldCharType="end"/>
            </w:r>
          </w:hyperlink>
        </w:p>
        <w:p w14:paraId="6D243F1E" w14:textId="42B11656"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6" w:history="1">
            <w:r w:rsidRPr="00496ED2">
              <w:rPr>
                <w:rStyle w:val="Hyperlink"/>
                <w:noProof/>
              </w:rPr>
              <w:t>3.7.2</w:t>
            </w:r>
            <w:r>
              <w:rPr>
                <w:rFonts w:asciiTheme="minorHAnsi" w:eastAsiaTheme="minorEastAsia" w:hAnsiTheme="minorHAnsi"/>
                <w:noProof/>
                <w:color w:val="auto"/>
                <w:kern w:val="2"/>
                <w:sz w:val="24"/>
                <w:szCs w:val="24"/>
                <w14:ligatures w14:val="standardContextual"/>
              </w:rPr>
              <w:tab/>
            </w:r>
            <w:r w:rsidRPr="00496ED2">
              <w:rPr>
                <w:rStyle w:val="Hyperlink"/>
                <w:noProof/>
              </w:rPr>
              <w:t>Skin Corrosion / Irritation</w:t>
            </w:r>
            <w:r>
              <w:rPr>
                <w:noProof/>
                <w:webHidden/>
              </w:rPr>
              <w:tab/>
            </w:r>
            <w:r>
              <w:rPr>
                <w:noProof/>
                <w:webHidden/>
              </w:rPr>
              <w:fldChar w:fldCharType="begin"/>
            </w:r>
            <w:r>
              <w:rPr>
                <w:noProof/>
                <w:webHidden/>
              </w:rPr>
              <w:instrText xml:space="preserve"> PAGEREF _Toc228533116 \h </w:instrText>
            </w:r>
            <w:r>
              <w:rPr>
                <w:noProof/>
                <w:webHidden/>
              </w:rPr>
            </w:r>
            <w:r>
              <w:rPr>
                <w:noProof/>
                <w:webHidden/>
              </w:rPr>
              <w:fldChar w:fldCharType="separate"/>
            </w:r>
            <w:r>
              <w:rPr>
                <w:noProof/>
                <w:webHidden/>
              </w:rPr>
              <w:t>34</w:t>
            </w:r>
            <w:r>
              <w:rPr>
                <w:noProof/>
                <w:webHidden/>
              </w:rPr>
              <w:fldChar w:fldCharType="end"/>
            </w:r>
          </w:hyperlink>
        </w:p>
        <w:p w14:paraId="229654B1" w14:textId="488C5423"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7" w:history="1">
            <w:r w:rsidRPr="00496ED2">
              <w:rPr>
                <w:rStyle w:val="Hyperlink"/>
                <w:noProof/>
              </w:rPr>
              <w:t>3.7.3</w:t>
            </w:r>
            <w:r>
              <w:rPr>
                <w:rFonts w:asciiTheme="minorHAnsi" w:eastAsiaTheme="minorEastAsia" w:hAnsiTheme="minorHAnsi"/>
                <w:noProof/>
                <w:color w:val="auto"/>
                <w:kern w:val="2"/>
                <w:sz w:val="24"/>
                <w:szCs w:val="24"/>
                <w14:ligatures w14:val="standardContextual"/>
              </w:rPr>
              <w:tab/>
            </w:r>
            <w:r w:rsidRPr="00496ED2">
              <w:rPr>
                <w:rStyle w:val="Hyperlink"/>
                <w:noProof/>
              </w:rPr>
              <w:t>Serious Eye Damage / Eye Irritation</w:t>
            </w:r>
            <w:r>
              <w:rPr>
                <w:noProof/>
                <w:webHidden/>
              </w:rPr>
              <w:tab/>
            </w:r>
            <w:r>
              <w:rPr>
                <w:noProof/>
                <w:webHidden/>
              </w:rPr>
              <w:fldChar w:fldCharType="begin"/>
            </w:r>
            <w:r>
              <w:rPr>
                <w:noProof/>
                <w:webHidden/>
              </w:rPr>
              <w:instrText xml:space="preserve"> PAGEREF _Toc228533117 \h </w:instrText>
            </w:r>
            <w:r>
              <w:rPr>
                <w:noProof/>
                <w:webHidden/>
              </w:rPr>
            </w:r>
            <w:r>
              <w:rPr>
                <w:noProof/>
                <w:webHidden/>
              </w:rPr>
              <w:fldChar w:fldCharType="separate"/>
            </w:r>
            <w:r>
              <w:rPr>
                <w:noProof/>
                <w:webHidden/>
              </w:rPr>
              <w:t>35</w:t>
            </w:r>
            <w:r>
              <w:rPr>
                <w:noProof/>
                <w:webHidden/>
              </w:rPr>
              <w:fldChar w:fldCharType="end"/>
            </w:r>
          </w:hyperlink>
        </w:p>
        <w:p w14:paraId="7C3BD3CD" w14:textId="5F3CC550"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8" w:history="1">
            <w:r w:rsidRPr="00496ED2">
              <w:rPr>
                <w:rStyle w:val="Hyperlink"/>
                <w:noProof/>
              </w:rPr>
              <w:t>3.7.4</w:t>
            </w:r>
            <w:r>
              <w:rPr>
                <w:rFonts w:asciiTheme="minorHAnsi" w:eastAsiaTheme="minorEastAsia" w:hAnsiTheme="minorHAnsi"/>
                <w:noProof/>
                <w:color w:val="auto"/>
                <w:kern w:val="2"/>
                <w:sz w:val="24"/>
                <w:szCs w:val="24"/>
                <w14:ligatures w14:val="standardContextual"/>
              </w:rPr>
              <w:tab/>
            </w:r>
            <w:r w:rsidRPr="00496ED2">
              <w:rPr>
                <w:rStyle w:val="Hyperlink"/>
                <w:noProof/>
              </w:rPr>
              <w:t>Respiratory and Skin Sensitization</w:t>
            </w:r>
            <w:r>
              <w:rPr>
                <w:noProof/>
                <w:webHidden/>
              </w:rPr>
              <w:tab/>
            </w:r>
            <w:r>
              <w:rPr>
                <w:noProof/>
                <w:webHidden/>
              </w:rPr>
              <w:fldChar w:fldCharType="begin"/>
            </w:r>
            <w:r>
              <w:rPr>
                <w:noProof/>
                <w:webHidden/>
              </w:rPr>
              <w:instrText xml:space="preserve"> PAGEREF _Toc228533118 \h </w:instrText>
            </w:r>
            <w:r>
              <w:rPr>
                <w:noProof/>
                <w:webHidden/>
              </w:rPr>
            </w:r>
            <w:r>
              <w:rPr>
                <w:noProof/>
                <w:webHidden/>
              </w:rPr>
              <w:fldChar w:fldCharType="separate"/>
            </w:r>
            <w:r>
              <w:rPr>
                <w:noProof/>
                <w:webHidden/>
              </w:rPr>
              <w:t>35</w:t>
            </w:r>
            <w:r>
              <w:rPr>
                <w:noProof/>
                <w:webHidden/>
              </w:rPr>
              <w:fldChar w:fldCharType="end"/>
            </w:r>
          </w:hyperlink>
        </w:p>
        <w:p w14:paraId="1E3966F2" w14:textId="44BE9C75"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9" w:history="1">
            <w:r w:rsidRPr="00496ED2">
              <w:rPr>
                <w:rStyle w:val="Hyperlink"/>
                <w:noProof/>
              </w:rPr>
              <w:t>3.7.5</w:t>
            </w:r>
            <w:r>
              <w:rPr>
                <w:rFonts w:asciiTheme="minorHAnsi" w:eastAsiaTheme="minorEastAsia" w:hAnsiTheme="minorHAnsi"/>
                <w:noProof/>
                <w:color w:val="auto"/>
                <w:kern w:val="2"/>
                <w:sz w:val="24"/>
                <w:szCs w:val="24"/>
                <w14:ligatures w14:val="standardContextual"/>
              </w:rPr>
              <w:tab/>
            </w:r>
            <w:r w:rsidRPr="00496ED2">
              <w:rPr>
                <w:rStyle w:val="Hyperlink"/>
                <w:noProof/>
              </w:rPr>
              <w:t>Germ Cell Mutagenicity</w:t>
            </w:r>
            <w:r>
              <w:rPr>
                <w:noProof/>
                <w:webHidden/>
              </w:rPr>
              <w:tab/>
            </w:r>
            <w:r>
              <w:rPr>
                <w:noProof/>
                <w:webHidden/>
              </w:rPr>
              <w:fldChar w:fldCharType="begin"/>
            </w:r>
            <w:r>
              <w:rPr>
                <w:noProof/>
                <w:webHidden/>
              </w:rPr>
              <w:instrText xml:space="preserve"> PAGEREF _Toc228533119 \h </w:instrText>
            </w:r>
            <w:r>
              <w:rPr>
                <w:noProof/>
                <w:webHidden/>
              </w:rPr>
            </w:r>
            <w:r>
              <w:rPr>
                <w:noProof/>
                <w:webHidden/>
              </w:rPr>
              <w:fldChar w:fldCharType="separate"/>
            </w:r>
            <w:r>
              <w:rPr>
                <w:noProof/>
                <w:webHidden/>
              </w:rPr>
              <w:t>35</w:t>
            </w:r>
            <w:r>
              <w:rPr>
                <w:noProof/>
                <w:webHidden/>
              </w:rPr>
              <w:fldChar w:fldCharType="end"/>
            </w:r>
          </w:hyperlink>
        </w:p>
        <w:p w14:paraId="1B2F14FA" w14:textId="0E47BA5C"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0" w:history="1">
            <w:r w:rsidRPr="00496ED2">
              <w:rPr>
                <w:rStyle w:val="Hyperlink"/>
                <w:noProof/>
              </w:rPr>
              <w:t>3.7.6</w:t>
            </w:r>
            <w:r>
              <w:rPr>
                <w:rFonts w:asciiTheme="minorHAnsi" w:eastAsiaTheme="minorEastAsia" w:hAnsiTheme="minorHAnsi"/>
                <w:noProof/>
                <w:color w:val="auto"/>
                <w:kern w:val="2"/>
                <w:sz w:val="24"/>
                <w:szCs w:val="24"/>
                <w14:ligatures w14:val="standardContextual"/>
              </w:rPr>
              <w:tab/>
            </w:r>
            <w:r w:rsidRPr="00496ED2">
              <w:rPr>
                <w:rStyle w:val="Hyperlink"/>
                <w:noProof/>
              </w:rPr>
              <w:t>Carcinogenicity</w:t>
            </w:r>
            <w:r>
              <w:rPr>
                <w:noProof/>
                <w:webHidden/>
              </w:rPr>
              <w:tab/>
            </w:r>
            <w:r>
              <w:rPr>
                <w:noProof/>
                <w:webHidden/>
              </w:rPr>
              <w:fldChar w:fldCharType="begin"/>
            </w:r>
            <w:r>
              <w:rPr>
                <w:noProof/>
                <w:webHidden/>
              </w:rPr>
              <w:instrText xml:space="preserve"> PAGEREF _Toc228533120 \h </w:instrText>
            </w:r>
            <w:r>
              <w:rPr>
                <w:noProof/>
                <w:webHidden/>
              </w:rPr>
            </w:r>
            <w:r>
              <w:rPr>
                <w:noProof/>
                <w:webHidden/>
              </w:rPr>
              <w:fldChar w:fldCharType="separate"/>
            </w:r>
            <w:r>
              <w:rPr>
                <w:noProof/>
                <w:webHidden/>
              </w:rPr>
              <w:t>35</w:t>
            </w:r>
            <w:r>
              <w:rPr>
                <w:noProof/>
                <w:webHidden/>
              </w:rPr>
              <w:fldChar w:fldCharType="end"/>
            </w:r>
          </w:hyperlink>
        </w:p>
        <w:p w14:paraId="78448419" w14:textId="5440AF0F"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1" w:history="1">
            <w:r w:rsidRPr="00496ED2">
              <w:rPr>
                <w:rStyle w:val="Hyperlink"/>
                <w:noProof/>
              </w:rPr>
              <w:t>3.7.7</w:t>
            </w:r>
            <w:r>
              <w:rPr>
                <w:rFonts w:asciiTheme="minorHAnsi" w:eastAsiaTheme="minorEastAsia" w:hAnsiTheme="minorHAnsi"/>
                <w:noProof/>
                <w:color w:val="auto"/>
                <w:kern w:val="2"/>
                <w:sz w:val="24"/>
                <w:szCs w:val="24"/>
                <w14:ligatures w14:val="standardContextual"/>
              </w:rPr>
              <w:tab/>
            </w:r>
            <w:r w:rsidRPr="00496ED2">
              <w:rPr>
                <w:rStyle w:val="Hyperlink"/>
                <w:noProof/>
              </w:rPr>
              <w:t>Reproductive Toxicity</w:t>
            </w:r>
            <w:r>
              <w:rPr>
                <w:noProof/>
                <w:webHidden/>
              </w:rPr>
              <w:tab/>
            </w:r>
            <w:r>
              <w:rPr>
                <w:noProof/>
                <w:webHidden/>
              </w:rPr>
              <w:fldChar w:fldCharType="begin"/>
            </w:r>
            <w:r>
              <w:rPr>
                <w:noProof/>
                <w:webHidden/>
              </w:rPr>
              <w:instrText xml:space="preserve"> PAGEREF _Toc228533121 \h </w:instrText>
            </w:r>
            <w:r>
              <w:rPr>
                <w:noProof/>
                <w:webHidden/>
              </w:rPr>
            </w:r>
            <w:r>
              <w:rPr>
                <w:noProof/>
                <w:webHidden/>
              </w:rPr>
              <w:fldChar w:fldCharType="separate"/>
            </w:r>
            <w:r>
              <w:rPr>
                <w:noProof/>
                <w:webHidden/>
              </w:rPr>
              <w:t>36</w:t>
            </w:r>
            <w:r>
              <w:rPr>
                <w:noProof/>
                <w:webHidden/>
              </w:rPr>
              <w:fldChar w:fldCharType="end"/>
            </w:r>
          </w:hyperlink>
        </w:p>
        <w:p w14:paraId="778CA5A5" w14:textId="29823F4F"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2" w:history="1">
            <w:r w:rsidRPr="00496ED2">
              <w:rPr>
                <w:rStyle w:val="Hyperlink"/>
                <w:noProof/>
              </w:rPr>
              <w:t>3.7.8</w:t>
            </w:r>
            <w:r>
              <w:rPr>
                <w:rFonts w:asciiTheme="minorHAnsi" w:eastAsiaTheme="minorEastAsia" w:hAnsiTheme="minorHAnsi"/>
                <w:noProof/>
                <w:color w:val="auto"/>
                <w:kern w:val="2"/>
                <w:sz w:val="24"/>
                <w:szCs w:val="24"/>
                <w14:ligatures w14:val="standardContextual"/>
              </w:rPr>
              <w:tab/>
            </w:r>
            <w:r w:rsidRPr="00496ED2">
              <w:rPr>
                <w:rStyle w:val="Hyperlink"/>
                <w:noProof/>
              </w:rPr>
              <w:t>Specific Target Organ Toxicity – Single Exposure</w:t>
            </w:r>
            <w:r>
              <w:rPr>
                <w:noProof/>
                <w:webHidden/>
              </w:rPr>
              <w:tab/>
            </w:r>
            <w:r>
              <w:rPr>
                <w:noProof/>
                <w:webHidden/>
              </w:rPr>
              <w:fldChar w:fldCharType="begin"/>
            </w:r>
            <w:r>
              <w:rPr>
                <w:noProof/>
                <w:webHidden/>
              </w:rPr>
              <w:instrText xml:space="preserve"> PAGEREF _Toc228533122 \h </w:instrText>
            </w:r>
            <w:r>
              <w:rPr>
                <w:noProof/>
                <w:webHidden/>
              </w:rPr>
            </w:r>
            <w:r>
              <w:rPr>
                <w:noProof/>
                <w:webHidden/>
              </w:rPr>
              <w:fldChar w:fldCharType="separate"/>
            </w:r>
            <w:r>
              <w:rPr>
                <w:noProof/>
                <w:webHidden/>
              </w:rPr>
              <w:t>36</w:t>
            </w:r>
            <w:r>
              <w:rPr>
                <w:noProof/>
                <w:webHidden/>
              </w:rPr>
              <w:fldChar w:fldCharType="end"/>
            </w:r>
          </w:hyperlink>
        </w:p>
        <w:p w14:paraId="69BBA0CD" w14:textId="5E4AA371"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3" w:history="1">
            <w:r w:rsidRPr="00496ED2">
              <w:rPr>
                <w:rStyle w:val="Hyperlink"/>
                <w:noProof/>
              </w:rPr>
              <w:t>3.7.9</w:t>
            </w:r>
            <w:r>
              <w:rPr>
                <w:rFonts w:asciiTheme="minorHAnsi" w:eastAsiaTheme="minorEastAsia" w:hAnsiTheme="minorHAnsi"/>
                <w:noProof/>
                <w:color w:val="auto"/>
                <w:kern w:val="2"/>
                <w:sz w:val="24"/>
                <w:szCs w:val="24"/>
                <w14:ligatures w14:val="standardContextual"/>
              </w:rPr>
              <w:tab/>
            </w:r>
            <w:r w:rsidRPr="00496ED2">
              <w:rPr>
                <w:rStyle w:val="Hyperlink"/>
                <w:noProof/>
              </w:rPr>
              <w:t>Specific Target Organ – Repeated Exposure</w:t>
            </w:r>
            <w:r>
              <w:rPr>
                <w:noProof/>
                <w:webHidden/>
              </w:rPr>
              <w:tab/>
            </w:r>
            <w:r>
              <w:rPr>
                <w:noProof/>
                <w:webHidden/>
              </w:rPr>
              <w:fldChar w:fldCharType="begin"/>
            </w:r>
            <w:r>
              <w:rPr>
                <w:noProof/>
                <w:webHidden/>
              </w:rPr>
              <w:instrText xml:space="preserve"> PAGEREF _Toc228533123 \h </w:instrText>
            </w:r>
            <w:r>
              <w:rPr>
                <w:noProof/>
                <w:webHidden/>
              </w:rPr>
            </w:r>
            <w:r>
              <w:rPr>
                <w:noProof/>
                <w:webHidden/>
              </w:rPr>
              <w:fldChar w:fldCharType="separate"/>
            </w:r>
            <w:r>
              <w:rPr>
                <w:noProof/>
                <w:webHidden/>
              </w:rPr>
              <w:t>36</w:t>
            </w:r>
            <w:r>
              <w:rPr>
                <w:noProof/>
                <w:webHidden/>
              </w:rPr>
              <w:fldChar w:fldCharType="end"/>
            </w:r>
          </w:hyperlink>
        </w:p>
        <w:p w14:paraId="5E14CE09" w14:textId="21C11292" w:rsidR="001F0BE4" w:rsidRDefault="001F0BE4">
          <w:pPr>
            <w:pStyle w:val="TOC3"/>
            <w:tabs>
              <w:tab w:val="left" w:pos="1440"/>
            </w:tabs>
            <w:rPr>
              <w:rFonts w:asciiTheme="minorHAnsi" w:eastAsiaTheme="minorEastAsia" w:hAnsiTheme="minorHAnsi"/>
              <w:noProof/>
              <w:color w:val="auto"/>
              <w:kern w:val="2"/>
              <w:sz w:val="24"/>
              <w:szCs w:val="24"/>
              <w14:ligatures w14:val="standardContextual"/>
            </w:rPr>
          </w:pPr>
          <w:hyperlink w:anchor="_Toc228533124" w:history="1">
            <w:r w:rsidRPr="00496ED2">
              <w:rPr>
                <w:rStyle w:val="Hyperlink"/>
                <w:noProof/>
              </w:rPr>
              <w:t>3.7.10</w:t>
            </w:r>
            <w:r>
              <w:rPr>
                <w:rFonts w:asciiTheme="minorHAnsi" w:eastAsiaTheme="minorEastAsia" w:hAnsiTheme="minorHAnsi"/>
                <w:noProof/>
                <w:color w:val="auto"/>
                <w:kern w:val="2"/>
                <w:sz w:val="24"/>
                <w:szCs w:val="24"/>
                <w14:ligatures w14:val="standardContextual"/>
              </w:rPr>
              <w:tab/>
            </w:r>
            <w:r w:rsidRPr="00496ED2">
              <w:rPr>
                <w:rStyle w:val="Hyperlink"/>
                <w:noProof/>
              </w:rPr>
              <w:t>Aspiration Hazard</w:t>
            </w:r>
            <w:r>
              <w:rPr>
                <w:noProof/>
                <w:webHidden/>
              </w:rPr>
              <w:tab/>
            </w:r>
            <w:r>
              <w:rPr>
                <w:noProof/>
                <w:webHidden/>
              </w:rPr>
              <w:fldChar w:fldCharType="begin"/>
            </w:r>
            <w:r>
              <w:rPr>
                <w:noProof/>
                <w:webHidden/>
              </w:rPr>
              <w:instrText xml:space="preserve"> PAGEREF _Toc228533124 \h </w:instrText>
            </w:r>
            <w:r>
              <w:rPr>
                <w:noProof/>
                <w:webHidden/>
              </w:rPr>
            </w:r>
            <w:r>
              <w:rPr>
                <w:noProof/>
                <w:webHidden/>
              </w:rPr>
              <w:fldChar w:fldCharType="separate"/>
            </w:r>
            <w:r>
              <w:rPr>
                <w:noProof/>
                <w:webHidden/>
              </w:rPr>
              <w:t>36</w:t>
            </w:r>
            <w:r>
              <w:rPr>
                <w:noProof/>
                <w:webHidden/>
              </w:rPr>
              <w:fldChar w:fldCharType="end"/>
            </w:r>
          </w:hyperlink>
        </w:p>
        <w:p w14:paraId="5F3108E2" w14:textId="12F96F1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25" w:history="1">
            <w:r w:rsidRPr="00496ED2">
              <w:rPr>
                <w:rStyle w:val="Hyperlink"/>
                <w:rFonts w:cs="Calibri"/>
                <w:noProof/>
              </w:rPr>
              <w:t>3.8</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Radioactive Material Hazards</w:t>
            </w:r>
            <w:r>
              <w:rPr>
                <w:noProof/>
                <w:webHidden/>
              </w:rPr>
              <w:tab/>
            </w:r>
            <w:r>
              <w:rPr>
                <w:noProof/>
                <w:webHidden/>
              </w:rPr>
              <w:fldChar w:fldCharType="begin"/>
            </w:r>
            <w:r>
              <w:rPr>
                <w:noProof/>
                <w:webHidden/>
              </w:rPr>
              <w:instrText xml:space="preserve"> PAGEREF _Toc228533125 \h </w:instrText>
            </w:r>
            <w:r>
              <w:rPr>
                <w:noProof/>
                <w:webHidden/>
              </w:rPr>
            </w:r>
            <w:r>
              <w:rPr>
                <w:noProof/>
                <w:webHidden/>
              </w:rPr>
              <w:fldChar w:fldCharType="separate"/>
            </w:r>
            <w:r>
              <w:rPr>
                <w:noProof/>
                <w:webHidden/>
              </w:rPr>
              <w:t>37</w:t>
            </w:r>
            <w:r>
              <w:rPr>
                <w:noProof/>
                <w:webHidden/>
              </w:rPr>
              <w:fldChar w:fldCharType="end"/>
            </w:r>
          </w:hyperlink>
        </w:p>
        <w:p w14:paraId="772EA93B" w14:textId="1DB30E2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26" w:history="1">
            <w:r w:rsidRPr="00496ED2">
              <w:rPr>
                <w:rStyle w:val="Hyperlink"/>
                <w:rFonts w:cs="Calibri"/>
                <w:noProof/>
              </w:rPr>
              <w:t>3.9</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Biological Material Hazards</w:t>
            </w:r>
            <w:r>
              <w:rPr>
                <w:noProof/>
                <w:webHidden/>
              </w:rPr>
              <w:tab/>
            </w:r>
            <w:r>
              <w:rPr>
                <w:noProof/>
                <w:webHidden/>
              </w:rPr>
              <w:fldChar w:fldCharType="begin"/>
            </w:r>
            <w:r>
              <w:rPr>
                <w:noProof/>
                <w:webHidden/>
              </w:rPr>
              <w:instrText xml:space="preserve"> PAGEREF _Toc228533126 \h </w:instrText>
            </w:r>
            <w:r>
              <w:rPr>
                <w:noProof/>
                <w:webHidden/>
              </w:rPr>
            </w:r>
            <w:r>
              <w:rPr>
                <w:noProof/>
                <w:webHidden/>
              </w:rPr>
              <w:fldChar w:fldCharType="separate"/>
            </w:r>
            <w:r>
              <w:rPr>
                <w:noProof/>
                <w:webHidden/>
              </w:rPr>
              <w:t>37</w:t>
            </w:r>
            <w:r>
              <w:rPr>
                <w:noProof/>
                <w:webHidden/>
              </w:rPr>
              <w:fldChar w:fldCharType="end"/>
            </w:r>
          </w:hyperlink>
        </w:p>
        <w:p w14:paraId="541F222F" w14:textId="0EC4993C"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27" w:history="1">
            <w:r w:rsidRPr="00496ED2">
              <w:rPr>
                <w:rStyle w:val="Hyperlink"/>
                <w:noProof/>
              </w:rPr>
              <w:t>4</w:t>
            </w:r>
            <w:r>
              <w:rPr>
                <w:rFonts w:asciiTheme="minorHAnsi" w:eastAsiaTheme="minorEastAsia" w:hAnsiTheme="minorHAnsi"/>
                <w:noProof/>
                <w:color w:val="auto"/>
                <w:kern w:val="2"/>
                <w:sz w:val="24"/>
                <w:szCs w:val="24"/>
                <w14:ligatures w14:val="standardContextual"/>
              </w:rPr>
              <w:tab/>
            </w:r>
            <w:r w:rsidRPr="00496ED2">
              <w:rPr>
                <w:rStyle w:val="Hyperlink"/>
                <w:noProof/>
              </w:rPr>
              <w:t>Emergency / Medical Procedures</w:t>
            </w:r>
            <w:r>
              <w:rPr>
                <w:noProof/>
                <w:webHidden/>
              </w:rPr>
              <w:tab/>
            </w:r>
            <w:r>
              <w:rPr>
                <w:noProof/>
                <w:webHidden/>
              </w:rPr>
              <w:fldChar w:fldCharType="begin"/>
            </w:r>
            <w:r>
              <w:rPr>
                <w:noProof/>
                <w:webHidden/>
              </w:rPr>
              <w:instrText xml:space="preserve"> PAGEREF _Toc228533127 \h </w:instrText>
            </w:r>
            <w:r>
              <w:rPr>
                <w:noProof/>
                <w:webHidden/>
              </w:rPr>
            </w:r>
            <w:r>
              <w:rPr>
                <w:noProof/>
                <w:webHidden/>
              </w:rPr>
              <w:fldChar w:fldCharType="separate"/>
            </w:r>
            <w:r>
              <w:rPr>
                <w:noProof/>
                <w:webHidden/>
              </w:rPr>
              <w:t>38</w:t>
            </w:r>
            <w:r>
              <w:rPr>
                <w:noProof/>
                <w:webHidden/>
              </w:rPr>
              <w:fldChar w:fldCharType="end"/>
            </w:r>
          </w:hyperlink>
        </w:p>
        <w:p w14:paraId="496F58B0" w14:textId="1113A02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28" w:history="1">
            <w:r w:rsidRPr="00496ED2">
              <w:rPr>
                <w:rStyle w:val="Hyperlink"/>
                <w:rFonts w:cs="Calibri"/>
                <w:noProof/>
              </w:rPr>
              <w:t>4.1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Basic Steps for Emergency and Spill Response</w:t>
            </w:r>
            <w:r>
              <w:rPr>
                <w:noProof/>
                <w:webHidden/>
              </w:rPr>
              <w:tab/>
            </w:r>
            <w:r>
              <w:rPr>
                <w:noProof/>
                <w:webHidden/>
              </w:rPr>
              <w:fldChar w:fldCharType="begin"/>
            </w:r>
            <w:r>
              <w:rPr>
                <w:noProof/>
                <w:webHidden/>
              </w:rPr>
              <w:instrText xml:space="preserve"> PAGEREF _Toc228533128 \h </w:instrText>
            </w:r>
            <w:r>
              <w:rPr>
                <w:noProof/>
                <w:webHidden/>
              </w:rPr>
            </w:r>
            <w:r>
              <w:rPr>
                <w:noProof/>
                <w:webHidden/>
              </w:rPr>
              <w:fldChar w:fldCharType="separate"/>
            </w:r>
            <w:r>
              <w:rPr>
                <w:noProof/>
                <w:webHidden/>
              </w:rPr>
              <w:t>38</w:t>
            </w:r>
            <w:r>
              <w:rPr>
                <w:noProof/>
                <w:webHidden/>
              </w:rPr>
              <w:fldChar w:fldCharType="end"/>
            </w:r>
          </w:hyperlink>
        </w:p>
        <w:p w14:paraId="4FAA3C31" w14:textId="5FA07863"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9" w:history="1">
            <w:r w:rsidRPr="00496ED2">
              <w:rPr>
                <w:rStyle w:val="Hyperlink"/>
                <w:noProof/>
              </w:rPr>
              <w:t>4.1.1</w:t>
            </w:r>
            <w:r>
              <w:rPr>
                <w:rFonts w:asciiTheme="minorHAnsi" w:eastAsiaTheme="minorEastAsia" w:hAnsiTheme="minorHAnsi"/>
                <w:noProof/>
                <w:color w:val="auto"/>
                <w:kern w:val="2"/>
                <w:sz w:val="24"/>
                <w:szCs w:val="24"/>
                <w14:ligatures w14:val="standardContextual"/>
              </w:rPr>
              <w:tab/>
            </w:r>
            <w:r w:rsidRPr="00496ED2">
              <w:rPr>
                <w:rStyle w:val="Hyperlink"/>
                <w:noProof/>
              </w:rPr>
              <w:t>Emergency Situation – Fire</w:t>
            </w:r>
            <w:r>
              <w:rPr>
                <w:noProof/>
                <w:webHidden/>
              </w:rPr>
              <w:tab/>
            </w:r>
            <w:r>
              <w:rPr>
                <w:noProof/>
                <w:webHidden/>
              </w:rPr>
              <w:fldChar w:fldCharType="begin"/>
            </w:r>
            <w:r>
              <w:rPr>
                <w:noProof/>
                <w:webHidden/>
              </w:rPr>
              <w:instrText xml:space="preserve"> PAGEREF _Toc228533129 \h </w:instrText>
            </w:r>
            <w:r>
              <w:rPr>
                <w:noProof/>
                <w:webHidden/>
              </w:rPr>
            </w:r>
            <w:r>
              <w:rPr>
                <w:noProof/>
                <w:webHidden/>
              </w:rPr>
              <w:fldChar w:fldCharType="separate"/>
            </w:r>
            <w:r>
              <w:rPr>
                <w:noProof/>
                <w:webHidden/>
              </w:rPr>
              <w:t>38</w:t>
            </w:r>
            <w:r>
              <w:rPr>
                <w:noProof/>
                <w:webHidden/>
              </w:rPr>
              <w:fldChar w:fldCharType="end"/>
            </w:r>
          </w:hyperlink>
        </w:p>
        <w:p w14:paraId="50D3FEFD" w14:textId="2631F6DB"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0" w:history="1">
            <w:r w:rsidRPr="00496ED2">
              <w:rPr>
                <w:rStyle w:val="Hyperlink"/>
                <w:noProof/>
              </w:rPr>
              <w:t>4.1.2</w:t>
            </w:r>
            <w:r>
              <w:rPr>
                <w:rFonts w:asciiTheme="minorHAnsi" w:eastAsiaTheme="minorEastAsia" w:hAnsiTheme="minorHAnsi"/>
                <w:noProof/>
                <w:color w:val="auto"/>
                <w:kern w:val="2"/>
                <w:sz w:val="24"/>
                <w:szCs w:val="24"/>
                <w14:ligatures w14:val="standardContextual"/>
              </w:rPr>
              <w:tab/>
            </w:r>
            <w:r w:rsidRPr="00496ED2">
              <w:rPr>
                <w:rStyle w:val="Hyperlink"/>
                <w:noProof/>
              </w:rPr>
              <w:t>Emergency Situation – Spill</w:t>
            </w:r>
            <w:r>
              <w:rPr>
                <w:noProof/>
                <w:webHidden/>
              </w:rPr>
              <w:tab/>
            </w:r>
            <w:r>
              <w:rPr>
                <w:noProof/>
                <w:webHidden/>
              </w:rPr>
              <w:fldChar w:fldCharType="begin"/>
            </w:r>
            <w:r>
              <w:rPr>
                <w:noProof/>
                <w:webHidden/>
              </w:rPr>
              <w:instrText xml:space="preserve"> PAGEREF _Toc228533130 \h </w:instrText>
            </w:r>
            <w:r>
              <w:rPr>
                <w:noProof/>
                <w:webHidden/>
              </w:rPr>
            </w:r>
            <w:r>
              <w:rPr>
                <w:noProof/>
                <w:webHidden/>
              </w:rPr>
              <w:fldChar w:fldCharType="separate"/>
            </w:r>
            <w:r>
              <w:rPr>
                <w:noProof/>
                <w:webHidden/>
              </w:rPr>
              <w:t>38</w:t>
            </w:r>
            <w:r>
              <w:rPr>
                <w:noProof/>
                <w:webHidden/>
              </w:rPr>
              <w:fldChar w:fldCharType="end"/>
            </w:r>
          </w:hyperlink>
        </w:p>
        <w:p w14:paraId="6FEA0BEB" w14:textId="26DFD9ED"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1" w:history="1">
            <w:r w:rsidRPr="00496ED2">
              <w:rPr>
                <w:rStyle w:val="Hyperlink"/>
                <w:noProof/>
              </w:rPr>
              <w:t>4.1.3</w:t>
            </w:r>
            <w:r>
              <w:rPr>
                <w:rFonts w:asciiTheme="minorHAnsi" w:eastAsiaTheme="minorEastAsia" w:hAnsiTheme="minorHAnsi"/>
                <w:noProof/>
                <w:color w:val="auto"/>
                <w:kern w:val="2"/>
                <w:sz w:val="24"/>
                <w:szCs w:val="24"/>
                <w14:ligatures w14:val="standardContextual"/>
              </w:rPr>
              <w:tab/>
            </w:r>
            <w:r w:rsidRPr="00496ED2">
              <w:rPr>
                <w:rStyle w:val="Hyperlink"/>
                <w:noProof/>
              </w:rPr>
              <w:t>Mercury Spills</w:t>
            </w:r>
            <w:r>
              <w:rPr>
                <w:noProof/>
                <w:webHidden/>
              </w:rPr>
              <w:tab/>
            </w:r>
            <w:r>
              <w:rPr>
                <w:noProof/>
                <w:webHidden/>
              </w:rPr>
              <w:fldChar w:fldCharType="begin"/>
            </w:r>
            <w:r>
              <w:rPr>
                <w:noProof/>
                <w:webHidden/>
              </w:rPr>
              <w:instrText xml:space="preserve"> PAGEREF _Toc228533131 \h </w:instrText>
            </w:r>
            <w:r>
              <w:rPr>
                <w:noProof/>
                <w:webHidden/>
              </w:rPr>
            </w:r>
            <w:r>
              <w:rPr>
                <w:noProof/>
                <w:webHidden/>
              </w:rPr>
              <w:fldChar w:fldCharType="separate"/>
            </w:r>
            <w:r>
              <w:rPr>
                <w:noProof/>
                <w:webHidden/>
              </w:rPr>
              <w:t>39</w:t>
            </w:r>
            <w:r>
              <w:rPr>
                <w:noProof/>
                <w:webHidden/>
              </w:rPr>
              <w:fldChar w:fldCharType="end"/>
            </w:r>
          </w:hyperlink>
        </w:p>
        <w:p w14:paraId="00D838AD" w14:textId="55AA1F59"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2" w:history="1">
            <w:r w:rsidRPr="00496ED2">
              <w:rPr>
                <w:rStyle w:val="Hyperlink"/>
                <w:noProof/>
              </w:rPr>
              <w:t>4.1.4</w:t>
            </w:r>
            <w:r>
              <w:rPr>
                <w:rFonts w:asciiTheme="minorHAnsi" w:eastAsiaTheme="minorEastAsia" w:hAnsiTheme="minorHAnsi"/>
                <w:noProof/>
                <w:color w:val="auto"/>
                <w:kern w:val="2"/>
                <w:sz w:val="24"/>
                <w:szCs w:val="24"/>
                <w14:ligatures w14:val="standardContextual"/>
              </w:rPr>
              <w:tab/>
            </w:r>
            <w:r w:rsidRPr="00496ED2">
              <w:rPr>
                <w:rStyle w:val="Hyperlink"/>
                <w:noProof/>
              </w:rPr>
              <w:t>Spill Kits</w:t>
            </w:r>
            <w:r>
              <w:rPr>
                <w:noProof/>
                <w:webHidden/>
              </w:rPr>
              <w:tab/>
            </w:r>
            <w:r>
              <w:rPr>
                <w:noProof/>
                <w:webHidden/>
              </w:rPr>
              <w:fldChar w:fldCharType="begin"/>
            </w:r>
            <w:r>
              <w:rPr>
                <w:noProof/>
                <w:webHidden/>
              </w:rPr>
              <w:instrText xml:space="preserve"> PAGEREF _Toc228533132 \h </w:instrText>
            </w:r>
            <w:r>
              <w:rPr>
                <w:noProof/>
                <w:webHidden/>
              </w:rPr>
            </w:r>
            <w:r>
              <w:rPr>
                <w:noProof/>
                <w:webHidden/>
              </w:rPr>
              <w:fldChar w:fldCharType="separate"/>
            </w:r>
            <w:r>
              <w:rPr>
                <w:noProof/>
                <w:webHidden/>
              </w:rPr>
              <w:t>39</w:t>
            </w:r>
            <w:r>
              <w:rPr>
                <w:noProof/>
                <w:webHidden/>
              </w:rPr>
              <w:fldChar w:fldCharType="end"/>
            </w:r>
          </w:hyperlink>
        </w:p>
        <w:p w14:paraId="0202F388" w14:textId="52DBB447"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3" w:history="1">
            <w:r w:rsidRPr="00496ED2">
              <w:rPr>
                <w:rStyle w:val="Hyperlink"/>
                <w:noProof/>
              </w:rPr>
              <w:t>4.1.5</w:t>
            </w:r>
            <w:r>
              <w:rPr>
                <w:rFonts w:asciiTheme="minorHAnsi" w:eastAsiaTheme="minorEastAsia" w:hAnsiTheme="minorHAnsi"/>
                <w:noProof/>
                <w:color w:val="auto"/>
                <w:kern w:val="2"/>
                <w:sz w:val="24"/>
                <w:szCs w:val="24"/>
                <w14:ligatures w14:val="standardContextual"/>
              </w:rPr>
              <w:tab/>
            </w:r>
            <w:r w:rsidRPr="00496ED2">
              <w:rPr>
                <w:rStyle w:val="Hyperlink"/>
                <w:noProof/>
              </w:rPr>
              <w:t>Non-Emergency Situation – Spill</w:t>
            </w:r>
            <w:r>
              <w:rPr>
                <w:noProof/>
                <w:webHidden/>
              </w:rPr>
              <w:tab/>
            </w:r>
            <w:r>
              <w:rPr>
                <w:noProof/>
                <w:webHidden/>
              </w:rPr>
              <w:fldChar w:fldCharType="begin"/>
            </w:r>
            <w:r>
              <w:rPr>
                <w:noProof/>
                <w:webHidden/>
              </w:rPr>
              <w:instrText xml:space="preserve"> PAGEREF _Toc228533133 \h </w:instrText>
            </w:r>
            <w:r>
              <w:rPr>
                <w:noProof/>
                <w:webHidden/>
              </w:rPr>
            </w:r>
            <w:r>
              <w:rPr>
                <w:noProof/>
                <w:webHidden/>
              </w:rPr>
              <w:fldChar w:fldCharType="separate"/>
            </w:r>
            <w:r>
              <w:rPr>
                <w:noProof/>
                <w:webHidden/>
              </w:rPr>
              <w:t>40</w:t>
            </w:r>
            <w:r>
              <w:rPr>
                <w:noProof/>
                <w:webHidden/>
              </w:rPr>
              <w:fldChar w:fldCharType="end"/>
            </w:r>
          </w:hyperlink>
        </w:p>
        <w:p w14:paraId="4645621A" w14:textId="7D9FD585"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4" w:history="1">
            <w:r w:rsidRPr="00496ED2">
              <w:rPr>
                <w:rStyle w:val="Hyperlink"/>
                <w:noProof/>
              </w:rPr>
              <w:t>4.1.6</w:t>
            </w:r>
            <w:r>
              <w:rPr>
                <w:rFonts w:asciiTheme="minorHAnsi" w:eastAsiaTheme="minorEastAsia" w:hAnsiTheme="minorHAnsi"/>
                <w:noProof/>
                <w:color w:val="auto"/>
                <w:kern w:val="2"/>
                <w:sz w:val="24"/>
                <w:szCs w:val="24"/>
                <w14:ligatures w14:val="standardContextual"/>
              </w:rPr>
              <w:tab/>
            </w:r>
            <w:r w:rsidRPr="00496ED2">
              <w:rPr>
                <w:rStyle w:val="Hyperlink"/>
                <w:noProof/>
              </w:rPr>
              <w:t>Power Outages</w:t>
            </w:r>
            <w:r>
              <w:rPr>
                <w:noProof/>
                <w:webHidden/>
              </w:rPr>
              <w:tab/>
            </w:r>
            <w:r>
              <w:rPr>
                <w:noProof/>
                <w:webHidden/>
              </w:rPr>
              <w:fldChar w:fldCharType="begin"/>
            </w:r>
            <w:r>
              <w:rPr>
                <w:noProof/>
                <w:webHidden/>
              </w:rPr>
              <w:instrText xml:space="preserve"> PAGEREF _Toc228533134 \h </w:instrText>
            </w:r>
            <w:r>
              <w:rPr>
                <w:noProof/>
                <w:webHidden/>
              </w:rPr>
            </w:r>
            <w:r>
              <w:rPr>
                <w:noProof/>
                <w:webHidden/>
              </w:rPr>
              <w:fldChar w:fldCharType="separate"/>
            </w:r>
            <w:r>
              <w:rPr>
                <w:noProof/>
                <w:webHidden/>
              </w:rPr>
              <w:t>40</w:t>
            </w:r>
            <w:r>
              <w:rPr>
                <w:noProof/>
                <w:webHidden/>
              </w:rPr>
              <w:fldChar w:fldCharType="end"/>
            </w:r>
          </w:hyperlink>
        </w:p>
        <w:p w14:paraId="6ED15F89" w14:textId="671933D6"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35" w:history="1">
            <w:r w:rsidRPr="00496ED2">
              <w:rPr>
                <w:rStyle w:val="Hyperlink"/>
                <w:rFonts w:cs="Calibri"/>
                <w:noProof/>
              </w:rPr>
              <w:t>4.2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Injury and Illness</w:t>
            </w:r>
            <w:r>
              <w:rPr>
                <w:noProof/>
                <w:webHidden/>
              </w:rPr>
              <w:tab/>
            </w:r>
            <w:r>
              <w:rPr>
                <w:noProof/>
                <w:webHidden/>
              </w:rPr>
              <w:fldChar w:fldCharType="begin"/>
            </w:r>
            <w:r>
              <w:rPr>
                <w:noProof/>
                <w:webHidden/>
              </w:rPr>
              <w:instrText xml:space="preserve"> PAGEREF _Toc228533135 \h </w:instrText>
            </w:r>
            <w:r>
              <w:rPr>
                <w:noProof/>
                <w:webHidden/>
              </w:rPr>
            </w:r>
            <w:r>
              <w:rPr>
                <w:noProof/>
                <w:webHidden/>
              </w:rPr>
              <w:fldChar w:fldCharType="separate"/>
            </w:r>
            <w:r>
              <w:rPr>
                <w:noProof/>
                <w:webHidden/>
              </w:rPr>
              <w:t>41</w:t>
            </w:r>
            <w:r>
              <w:rPr>
                <w:noProof/>
                <w:webHidden/>
              </w:rPr>
              <w:fldChar w:fldCharType="end"/>
            </w:r>
          </w:hyperlink>
        </w:p>
        <w:p w14:paraId="714B056D" w14:textId="447819BE"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36" w:history="1">
            <w:r w:rsidRPr="00496ED2">
              <w:rPr>
                <w:rStyle w:val="Hyperlink"/>
                <w:noProof/>
              </w:rPr>
              <w:t>4.3</w:t>
            </w:r>
            <w:r>
              <w:rPr>
                <w:rFonts w:asciiTheme="minorHAnsi" w:eastAsiaTheme="minorEastAsia" w:hAnsiTheme="minorHAnsi"/>
                <w:noProof/>
                <w:color w:val="auto"/>
                <w:kern w:val="2"/>
                <w:sz w:val="24"/>
                <w:szCs w:val="24"/>
                <w14:ligatures w14:val="standardContextual"/>
              </w:rPr>
              <w:tab/>
            </w:r>
            <w:r w:rsidRPr="00496ED2">
              <w:rPr>
                <w:rStyle w:val="Hyperlink"/>
                <w:noProof/>
              </w:rPr>
              <w:t>Medical Consultations and Examinations</w:t>
            </w:r>
            <w:r>
              <w:rPr>
                <w:noProof/>
                <w:webHidden/>
              </w:rPr>
              <w:tab/>
            </w:r>
            <w:r>
              <w:rPr>
                <w:noProof/>
                <w:webHidden/>
              </w:rPr>
              <w:fldChar w:fldCharType="begin"/>
            </w:r>
            <w:r>
              <w:rPr>
                <w:noProof/>
                <w:webHidden/>
              </w:rPr>
              <w:instrText xml:space="preserve"> PAGEREF _Toc228533136 \h </w:instrText>
            </w:r>
            <w:r>
              <w:rPr>
                <w:noProof/>
                <w:webHidden/>
              </w:rPr>
            </w:r>
            <w:r>
              <w:rPr>
                <w:noProof/>
                <w:webHidden/>
              </w:rPr>
              <w:fldChar w:fldCharType="separate"/>
            </w:r>
            <w:r>
              <w:rPr>
                <w:noProof/>
                <w:webHidden/>
              </w:rPr>
              <w:t>41</w:t>
            </w:r>
            <w:r>
              <w:rPr>
                <w:noProof/>
                <w:webHidden/>
              </w:rPr>
              <w:fldChar w:fldCharType="end"/>
            </w:r>
          </w:hyperlink>
        </w:p>
        <w:p w14:paraId="661C0DC6" w14:textId="2F9BD545"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37" w:history="1">
            <w:r w:rsidRPr="00496ED2">
              <w:rPr>
                <w:rStyle w:val="Hyperlink"/>
                <w:noProof/>
              </w:rPr>
              <w:t>5</w:t>
            </w:r>
            <w:r>
              <w:rPr>
                <w:rFonts w:asciiTheme="minorHAnsi" w:eastAsiaTheme="minorEastAsia" w:hAnsiTheme="minorHAnsi"/>
                <w:noProof/>
                <w:color w:val="auto"/>
                <w:kern w:val="2"/>
                <w:sz w:val="24"/>
                <w:szCs w:val="24"/>
                <w14:ligatures w14:val="standardContextual"/>
              </w:rPr>
              <w:tab/>
            </w:r>
            <w:r w:rsidRPr="00496ED2">
              <w:rPr>
                <w:rStyle w:val="Hyperlink"/>
                <w:noProof/>
              </w:rPr>
              <w:t>Standard Laboratory Facility Requirements</w:t>
            </w:r>
            <w:r>
              <w:rPr>
                <w:noProof/>
                <w:webHidden/>
              </w:rPr>
              <w:tab/>
            </w:r>
            <w:r>
              <w:rPr>
                <w:noProof/>
                <w:webHidden/>
              </w:rPr>
              <w:fldChar w:fldCharType="begin"/>
            </w:r>
            <w:r>
              <w:rPr>
                <w:noProof/>
                <w:webHidden/>
              </w:rPr>
              <w:instrText xml:space="preserve"> PAGEREF _Toc228533137 \h </w:instrText>
            </w:r>
            <w:r>
              <w:rPr>
                <w:noProof/>
                <w:webHidden/>
              </w:rPr>
            </w:r>
            <w:r>
              <w:rPr>
                <w:noProof/>
                <w:webHidden/>
              </w:rPr>
              <w:fldChar w:fldCharType="separate"/>
            </w:r>
            <w:r>
              <w:rPr>
                <w:noProof/>
                <w:webHidden/>
              </w:rPr>
              <w:t>43</w:t>
            </w:r>
            <w:r>
              <w:rPr>
                <w:noProof/>
                <w:webHidden/>
              </w:rPr>
              <w:fldChar w:fldCharType="end"/>
            </w:r>
          </w:hyperlink>
        </w:p>
        <w:p w14:paraId="5D49436A" w14:textId="3818B3D7"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38" w:history="1">
            <w:r w:rsidRPr="00496ED2">
              <w:rPr>
                <w:rStyle w:val="Hyperlink"/>
                <w:rFonts w:cs="Calibri"/>
                <w:noProof/>
              </w:rPr>
              <w:t>5.1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Signs and Information</w:t>
            </w:r>
            <w:r>
              <w:rPr>
                <w:noProof/>
                <w:webHidden/>
              </w:rPr>
              <w:tab/>
            </w:r>
            <w:r>
              <w:rPr>
                <w:noProof/>
                <w:webHidden/>
              </w:rPr>
              <w:fldChar w:fldCharType="begin"/>
            </w:r>
            <w:r>
              <w:rPr>
                <w:noProof/>
                <w:webHidden/>
              </w:rPr>
              <w:instrText xml:space="preserve"> PAGEREF _Toc228533138 \h </w:instrText>
            </w:r>
            <w:r>
              <w:rPr>
                <w:noProof/>
                <w:webHidden/>
              </w:rPr>
            </w:r>
            <w:r>
              <w:rPr>
                <w:noProof/>
                <w:webHidden/>
              </w:rPr>
              <w:fldChar w:fldCharType="separate"/>
            </w:r>
            <w:r>
              <w:rPr>
                <w:noProof/>
                <w:webHidden/>
              </w:rPr>
              <w:t>43</w:t>
            </w:r>
            <w:r>
              <w:rPr>
                <w:noProof/>
                <w:webHidden/>
              </w:rPr>
              <w:fldChar w:fldCharType="end"/>
            </w:r>
          </w:hyperlink>
        </w:p>
        <w:p w14:paraId="5EAC1538" w14:textId="7D4BE87B"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9" w:history="1">
            <w:r w:rsidRPr="00496ED2">
              <w:rPr>
                <w:rStyle w:val="Hyperlink"/>
                <w:noProof/>
              </w:rPr>
              <w:t>5.1.1</w:t>
            </w:r>
            <w:r>
              <w:rPr>
                <w:rFonts w:asciiTheme="minorHAnsi" w:eastAsiaTheme="minorEastAsia" w:hAnsiTheme="minorHAnsi"/>
                <w:noProof/>
                <w:color w:val="auto"/>
                <w:kern w:val="2"/>
                <w:sz w:val="24"/>
                <w:szCs w:val="24"/>
                <w14:ligatures w14:val="standardContextual"/>
              </w:rPr>
              <w:tab/>
            </w:r>
            <w:r w:rsidRPr="00496ED2">
              <w:rPr>
                <w:rStyle w:val="Hyperlink"/>
                <w:noProof/>
              </w:rPr>
              <w:t>Safety Data Sheets (SDSs)</w:t>
            </w:r>
            <w:r>
              <w:rPr>
                <w:noProof/>
                <w:webHidden/>
              </w:rPr>
              <w:tab/>
            </w:r>
            <w:r>
              <w:rPr>
                <w:noProof/>
                <w:webHidden/>
              </w:rPr>
              <w:fldChar w:fldCharType="begin"/>
            </w:r>
            <w:r>
              <w:rPr>
                <w:noProof/>
                <w:webHidden/>
              </w:rPr>
              <w:instrText xml:space="preserve"> PAGEREF _Toc228533139 \h </w:instrText>
            </w:r>
            <w:r>
              <w:rPr>
                <w:noProof/>
                <w:webHidden/>
              </w:rPr>
            </w:r>
            <w:r>
              <w:rPr>
                <w:noProof/>
                <w:webHidden/>
              </w:rPr>
              <w:fldChar w:fldCharType="separate"/>
            </w:r>
            <w:r>
              <w:rPr>
                <w:noProof/>
                <w:webHidden/>
              </w:rPr>
              <w:t>43</w:t>
            </w:r>
            <w:r>
              <w:rPr>
                <w:noProof/>
                <w:webHidden/>
              </w:rPr>
              <w:fldChar w:fldCharType="end"/>
            </w:r>
          </w:hyperlink>
        </w:p>
        <w:p w14:paraId="0AB6EBC6" w14:textId="24B79E3A"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0" w:history="1">
            <w:r w:rsidRPr="00496ED2">
              <w:rPr>
                <w:rStyle w:val="Hyperlink"/>
                <w:noProof/>
              </w:rPr>
              <w:t>5.1.2</w:t>
            </w:r>
            <w:r>
              <w:rPr>
                <w:rFonts w:asciiTheme="minorHAnsi" w:eastAsiaTheme="minorEastAsia" w:hAnsiTheme="minorHAnsi"/>
                <w:noProof/>
                <w:color w:val="auto"/>
                <w:kern w:val="2"/>
                <w:sz w:val="24"/>
                <w:szCs w:val="24"/>
                <w14:ligatures w14:val="standardContextual"/>
              </w:rPr>
              <w:tab/>
            </w:r>
            <w:r w:rsidRPr="00496ED2">
              <w:rPr>
                <w:rStyle w:val="Hyperlink"/>
                <w:noProof/>
              </w:rPr>
              <w:t>Generic Signs</w:t>
            </w:r>
            <w:r>
              <w:rPr>
                <w:noProof/>
                <w:webHidden/>
              </w:rPr>
              <w:tab/>
            </w:r>
            <w:r>
              <w:rPr>
                <w:noProof/>
                <w:webHidden/>
              </w:rPr>
              <w:fldChar w:fldCharType="begin"/>
            </w:r>
            <w:r>
              <w:rPr>
                <w:noProof/>
                <w:webHidden/>
              </w:rPr>
              <w:instrText xml:space="preserve"> PAGEREF _Toc228533140 \h </w:instrText>
            </w:r>
            <w:r>
              <w:rPr>
                <w:noProof/>
                <w:webHidden/>
              </w:rPr>
            </w:r>
            <w:r>
              <w:rPr>
                <w:noProof/>
                <w:webHidden/>
              </w:rPr>
              <w:fldChar w:fldCharType="separate"/>
            </w:r>
            <w:r>
              <w:rPr>
                <w:noProof/>
                <w:webHidden/>
              </w:rPr>
              <w:t>43</w:t>
            </w:r>
            <w:r>
              <w:rPr>
                <w:noProof/>
                <w:webHidden/>
              </w:rPr>
              <w:fldChar w:fldCharType="end"/>
            </w:r>
          </w:hyperlink>
        </w:p>
        <w:p w14:paraId="267FCA05" w14:textId="69C8D264"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1" w:history="1">
            <w:r w:rsidRPr="00496ED2">
              <w:rPr>
                <w:rStyle w:val="Hyperlink"/>
                <w:noProof/>
              </w:rPr>
              <w:t>5.1.3</w:t>
            </w:r>
            <w:r>
              <w:rPr>
                <w:rFonts w:asciiTheme="minorHAnsi" w:eastAsiaTheme="minorEastAsia" w:hAnsiTheme="minorHAnsi"/>
                <w:noProof/>
                <w:color w:val="auto"/>
                <w:kern w:val="2"/>
                <w:sz w:val="24"/>
                <w:szCs w:val="24"/>
                <w14:ligatures w14:val="standardContextual"/>
              </w:rPr>
              <w:tab/>
            </w:r>
            <w:r w:rsidRPr="00496ED2">
              <w:rPr>
                <w:rStyle w:val="Hyperlink"/>
                <w:noProof/>
              </w:rPr>
              <w:t>Restricted Access and Designated Areas</w:t>
            </w:r>
            <w:r>
              <w:rPr>
                <w:noProof/>
                <w:webHidden/>
              </w:rPr>
              <w:tab/>
            </w:r>
            <w:r>
              <w:rPr>
                <w:noProof/>
                <w:webHidden/>
              </w:rPr>
              <w:fldChar w:fldCharType="begin"/>
            </w:r>
            <w:r>
              <w:rPr>
                <w:noProof/>
                <w:webHidden/>
              </w:rPr>
              <w:instrText xml:space="preserve"> PAGEREF _Toc228533141 \h </w:instrText>
            </w:r>
            <w:r>
              <w:rPr>
                <w:noProof/>
                <w:webHidden/>
              </w:rPr>
            </w:r>
            <w:r>
              <w:rPr>
                <w:noProof/>
                <w:webHidden/>
              </w:rPr>
              <w:fldChar w:fldCharType="separate"/>
            </w:r>
            <w:r>
              <w:rPr>
                <w:noProof/>
                <w:webHidden/>
              </w:rPr>
              <w:t>43</w:t>
            </w:r>
            <w:r>
              <w:rPr>
                <w:noProof/>
                <w:webHidden/>
              </w:rPr>
              <w:fldChar w:fldCharType="end"/>
            </w:r>
          </w:hyperlink>
        </w:p>
        <w:p w14:paraId="0F75F969" w14:textId="1BA13EA0"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2" w:history="1">
            <w:r w:rsidRPr="00496ED2">
              <w:rPr>
                <w:rStyle w:val="Hyperlink"/>
                <w:noProof/>
              </w:rPr>
              <w:t>5.1.4</w:t>
            </w:r>
            <w:r>
              <w:rPr>
                <w:rFonts w:asciiTheme="minorHAnsi" w:eastAsiaTheme="minorEastAsia" w:hAnsiTheme="minorHAnsi"/>
                <w:noProof/>
                <w:color w:val="auto"/>
                <w:kern w:val="2"/>
                <w:sz w:val="24"/>
                <w:szCs w:val="24"/>
                <w14:ligatures w14:val="standardContextual"/>
              </w:rPr>
              <w:tab/>
            </w:r>
            <w:r w:rsidRPr="00496ED2">
              <w:rPr>
                <w:rStyle w:val="Hyperlink"/>
                <w:noProof/>
              </w:rPr>
              <w:t>Storage Areas</w:t>
            </w:r>
            <w:r>
              <w:rPr>
                <w:noProof/>
                <w:webHidden/>
              </w:rPr>
              <w:tab/>
            </w:r>
            <w:r>
              <w:rPr>
                <w:noProof/>
                <w:webHidden/>
              </w:rPr>
              <w:fldChar w:fldCharType="begin"/>
            </w:r>
            <w:r>
              <w:rPr>
                <w:noProof/>
                <w:webHidden/>
              </w:rPr>
              <w:instrText xml:space="preserve"> PAGEREF _Toc228533142 \h </w:instrText>
            </w:r>
            <w:r>
              <w:rPr>
                <w:noProof/>
                <w:webHidden/>
              </w:rPr>
            </w:r>
            <w:r>
              <w:rPr>
                <w:noProof/>
                <w:webHidden/>
              </w:rPr>
              <w:fldChar w:fldCharType="separate"/>
            </w:r>
            <w:r>
              <w:rPr>
                <w:noProof/>
                <w:webHidden/>
              </w:rPr>
              <w:t>44</w:t>
            </w:r>
            <w:r>
              <w:rPr>
                <w:noProof/>
                <w:webHidden/>
              </w:rPr>
              <w:fldChar w:fldCharType="end"/>
            </w:r>
          </w:hyperlink>
        </w:p>
        <w:p w14:paraId="3BEDF195" w14:textId="6736D01B"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43" w:history="1">
            <w:r w:rsidRPr="00496ED2">
              <w:rPr>
                <w:rStyle w:val="Hyperlink"/>
                <w:rFonts w:cs="Calibri"/>
                <w:noProof/>
              </w:rPr>
              <w:t>5.2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Control Measures</w:t>
            </w:r>
            <w:r>
              <w:rPr>
                <w:noProof/>
                <w:webHidden/>
              </w:rPr>
              <w:tab/>
            </w:r>
            <w:r>
              <w:rPr>
                <w:noProof/>
                <w:webHidden/>
              </w:rPr>
              <w:fldChar w:fldCharType="begin"/>
            </w:r>
            <w:r>
              <w:rPr>
                <w:noProof/>
                <w:webHidden/>
              </w:rPr>
              <w:instrText xml:space="preserve"> PAGEREF _Toc228533143 \h </w:instrText>
            </w:r>
            <w:r>
              <w:rPr>
                <w:noProof/>
                <w:webHidden/>
              </w:rPr>
            </w:r>
            <w:r>
              <w:rPr>
                <w:noProof/>
                <w:webHidden/>
              </w:rPr>
              <w:fldChar w:fldCharType="separate"/>
            </w:r>
            <w:r>
              <w:rPr>
                <w:noProof/>
                <w:webHidden/>
              </w:rPr>
              <w:t>44</w:t>
            </w:r>
            <w:r>
              <w:rPr>
                <w:noProof/>
                <w:webHidden/>
              </w:rPr>
              <w:fldChar w:fldCharType="end"/>
            </w:r>
          </w:hyperlink>
        </w:p>
        <w:p w14:paraId="3259C310" w14:textId="28FC182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44" w:history="1">
            <w:r w:rsidRPr="00496ED2">
              <w:rPr>
                <w:rStyle w:val="Hyperlink"/>
                <w:rFonts w:cs="Calibri"/>
                <w:noProof/>
              </w:rPr>
              <w:t>5.3</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Personal Protective and Safety Equipment</w:t>
            </w:r>
            <w:r>
              <w:rPr>
                <w:noProof/>
                <w:webHidden/>
              </w:rPr>
              <w:tab/>
            </w:r>
            <w:r>
              <w:rPr>
                <w:noProof/>
                <w:webHidden/>
              </w:rPr>
              <w:fldChar w:fldCharType="begin"/>
            </w:r>
            <w:r>
              <w:rPr>
                <w:noProof/>
                <w:webHidden/>
              </w:rPr>
              <w:instrText xml:space="preserve"> PAGEREF _Toc228533144 \h </w:instrText>
            </w:r>
            <w:r>
              <w:rPr>
                <w:noProof/>
                <w:webHidden/>
              </w:rPr>
            </w:r>
            <w:r>
              <w:rPr>
                <w:noProof/>
                <w:webHidden/>
              </w:rPr>
              <w:fldChar w:fldCharType="separate"/>
            </w:r>
            <w:r>
              <w:rPr>
                <w:noProof/>
                <w:webHidden/>
              </w:rPr>
              <w:t>45</w:t>
            </w:r>
            <w:r>
              <w:rPr>
                <w:noProof/>
                <w:webHidden/>
              </w:rPr>
              <w:fldChar w:fldCharType="end"/>
            </w:r>
          </w:hyperlink>
        </w:p>
        <w:p w14:paraId="389CFFCD" w14:textId="4ECFC41A"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5" w:history="1">
            <w:r w:rsidRPr="00496ED2">
              <w:rPr>
                <w:rStyle w:val="Hyperlink"/>
                <w:rFonts w:cs="Calibri"/>
                <w:noProof/>
              </w:rPr>
              <w:t>5.3.1</w:t>
            </w:r>
            <w:r>
              <w:rPr>
                <w:rFonts w:asciiTheme="minorHAnsi" w:eastAsiaTheme="minorEastAsia" w:hAnsiTheme="minorHAnsi"/>
                <w:noProof/>
                <w:color w:val="auto"/>
                <w:kern w:val="2"/>
                <w:sz w:val="24"/>
                <w:szCs w:val="24"/>
                <w14:ligatures w14:val="standardContextual"/>
              </w:rPr>
              <w:tab/>
            </w:r>
            <w:r w:rsidRPr="00496ED2">
              <w:rPr>
                <w:rStyle w:val="Hyperlink"/>
                <w:noProof/>
              </w:rPr>
              <w:t>Personal Protective Equipment</w:t>
            </w:r>
            <w:r>
              <w:rPr>
                <w:noProof/>
                <w:webHidden/>
              </w:rPr>
              <w:tab/>
            </w:r>
            <w:r>
              <w:rPr>
                <w:noProof/>
                <w:webHidden/>
              </w:rPr>
              <w:fldChar w:fldCharType="begin"/>
            </w:r>
            <w:r>
              <w:rPr>
                <w:noProof/>
                <w:webHidden/>
              </w:rPr>
              <w:instrText xml:space="preserve"> PAGEREF _Toc228533145 \h </w:instrText>
            </w:r>
            <w:r>
              <w:rPr>
                <w:noProof/>
                <w:webHidden/>
              </w:rPr>
            </w:r>
            <w:r>
              <w:rPr>
                <w:noProof/>
                <w:webHidden/>
              </w:rPr>
              <w:fldChar w:fldCharType="separate"/>
            </w:r>
            <w:r>
              <w:rPr>
                <w:noProof/>
                <w:webHidden/>
              </w:rPr>
              <w:t>45</w:t>
            </w:r>
            <w:r>
              <w:rPr>
                <w:noProof/>
                <w:webHidden/>
              </w:rPr>
              <w:fldChar w:fldCharType="end"/>
            </w:r>
          </w:hyperlink>
        </w:p>
        <w:p w14:paraId="7A0E1DC8" w14:textId="6C95B21D"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6" w:history="1">
            <w:r w:rsidRPr="00496ED2">
              <w:rPr>
                <w:rStyle w:val="Hyperlink"/>
                <w:noProof/>
              </w:rPr>
              <w:t>5.3.2</w:t>
            </w:r>
            <w:r>
              <w:rPr>
                <w:rFonts w:asciiTheme="minorHAnsi" w:eastAsiaTheme="minorEastAsia" w:hAnsiTheme="minorHAnsi"/>
                <w:noProof/>
                <w:color w:val="auto"/>
                <w:kern w:val="2"/>
                <w:sz w:val="24"/>
                <w:szCs w:val="24"/>
                <w14:ligatures w14:val="standardContextual"/>
              </w:rPr>
              <w:tab/>
            </w:r>
            <w:r w:rsidRPr="00496ED2">
              <w:rPr>
                <w:rStyle w:val="Hyperlink"/>
                <w:noProof/>
              </w:rPr>
              <w:t>Selecting Appropriate Eye and Face Protection in Laboratories</w:t>
            </w:r>
            <w:r>
              <w:rPr>
                <w:noProof/>
                <w:webHidden/>
              </w:rPr>
              <w:tab/>
            </w:r>
            <w:r>
              <w:rPr>
                <w:noProof/>
                <w:webHidden/>
              </w:rPr>
              <w:fldChar w:fldCharType="begin"/>
            </w:r>
            <w:r>
              <w:rPr>
                <w:noProof/>
                <w:webHidden/>
              </w:rPr>
              <w:instrText xml:space="preserve"> PAGEREF _Toc228533146 \h </w:instrText>
            </w:r>
            <w:r>
              <w:rPr>
                <w:noProof/>
                <w:webHidden/>
              </w:rPr>
            </w:r>
            <w:r>
              <w:rPr>
                <w:noProof/>
                <w:webHidden/>
              </w:rPr>
              <w:fldChar w:fldCharType="separate"/>
            </w:r>
            <w:r>
              <w:rPr>
                <w:noProof/>
                <w:webHidden/>
              </w:rPr>
              <w:t>46</w:t>
            </w:r>
            <w:r>
              <w:rPr>
                <w:noProof/>
                <w:webHidden/>
              </w:rPr>
              <w:fldChar w:fldCharType="end"/>
            </w:r>
          </w:hyperlink>
        </w:p>
        <w:p w14:paraId="0A997859" w14:textId="1406660A"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7" w:history="1">
            <w:r w:rsidRPr="00496ED2">
              <w:rPr>
                <w:rStyle w:val="Hyperlink"/>
                <w:noProof/>
              </w:rPr>
              <w:t>5.3.3</w:t>
            </w:r>
            <w:r>
              <w:rPr>
                <w:rFonts w:asciiTheme="minorHAnsi" w:eastAsiaTheme="minorEastAsia" w:hAnsiTheme="minorHAnsi"/>
                <w:noProof/>
                <w:color w:val="auto"/>
                <w:kern w:val="2"/>
                <w:sz w:val="24"/>
                <w:szCs w:val="24"/>
                <w14:ligatures w14:val="standardContextual"/>
              </w:rPr>
              <w:tab/>
            </w:r>
            <w:r w:rsidRPr="00496ED2">
              <w:rPr>
                <w:rStyle w:val="Hyperlink"/>
                <w:noProof/>
              </w:rPr>
              <w:t>Safety Equipment</w:t>
            </w:r>
            <w:r>
              <w:rPr>
                <w:noProof/>
                <w:webHidden/>
              </w:rPr>
              <w:tab/>
            </w:r>
            <w:r>
              <w:rPr>
                <w:noProof/>
                <w:webHidden/>
              </w:rPr>
              <w:fldChar w:fldCharType="begin"/>
            </w:r>
            <w:r>
              <w:rPr>
                <w:noProof/>
                <w:webHidden/>
              </w:rPr>
              <w:instrText xml:space="preserve"> PAGEREF _Toc228533147 \h </w:instrText>
            </w:r>
            <w:r>
              <w:rPr>
                <w:noProof/>
                <w:webHidden/>
              </w:rPr>
            </w:r>
            <w:r>
              <w:rPr>
                <w:noProof/>
                <w:webHidden/>
              </w:rPr>
              <w:fldChar w:fldCharType="separate"/>
            </w:r>
            <w:r>
              <w:rPr>
                <w:noProof/>
                <w:webHidden/>
              </w:rPr>
              <w:t>47</w:t>
            </w:r>
            <w:r>
              <w:rPr>
                <w:noProof/>
                <w:webHidden/>
              </w:rPr>
              <w:fldChar w:fldCharType="end"/>
            </w:r>
          </w:hyperlink>
        </w:p>
        <w:p w14:paraId="3CAA9705" w14:textId="16EEC30C"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48" w:history="1">
            <w:r w:rsidRPr="00496ED2">
              <w:rPr>
                <w:rStyle w:val="Hyperlink"/>
                <w:rFonts w:cs="Calibri"/>
                <w:noProof/>
              </w:rPr>
              <w:t>5.4</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Ventilation Controls</w:t>
            </w:r>
            <w:r>
              <w:rPr>
                <w:noProof/>
                <w:webHidden/>
              </w:rPr>
              <w:tab/>
            </w:r>
            <w:r>
              <w:rPr>
                <w:noProof/>
                <w:webHidden/>
              </w:rPr>
              <w:fldChar w:fldCharType="begin"/>
            </w:r>
            <w:r>
              <w:rPr>
                <w:noProof/>
                <w:webHidden/>
              </w:rPr>
              <w:instrText xml:space="preserve"> PAGEREF _Toc228533148 \h </w:instrText>
            </w:r>
            <w:r>
              <w:rPr>
                <w:noProof/>
                <w:webHidden/>
              </w:rPr>
            </w:r>
            <w:r>
              <w:rPr>
                <w:noProof/>
                <w:webHidden/>
              </w:rPr>
              <w:fldChar w:fldCharType="separate"/>
            </w:r>
            <w:r>
              <w:rPr>
                <w:noProof/>
                <w:webHidden/>
              </w:rPr>
              <w:t>48</w:t>
            </w:r>
            <w:r>
              <w:rPr>
                <w:noProof/>
                <w:webHidden/>
              </w:rPr>
              <w:fldChar w:fldCharType="end"/>
            </w:r>
          </w:hyperlink>
        </w:p>
        <w:p w14:paraId="7770667E" w14:textId="59A80DB3"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9" w:history="1">
            <w:r w:rsidRPr="00496ED2">
              <w:rPr>
                <w:rStyle w:val="Hyperlink"/>
                <w:noProof/>
              </w:rPr>
              <w:t>5.4.1</w:t>
            </w:r>
            <w:r>
              <w:rPr>
                <w:rFonts w:asciiTheme="minorHAnsi" w:eastAsiaTheme="minorEastAsia" w:hAnsiTheme="minorHAnsi"/>
                <w:noProof/>
                <w:color w:val="auto"/>
                <w:kern w:val="2"/>
                <w:sz w:val="24"/>
                <w:szCs w:val="24"/>
                <w14:ligatures w14:val="standardContextual"/>
              </w:rPr>
              <w:tab/>
            </w:r>
            <w:r w:rsidRPr="00496ED2">
              <w:rPr>
                <w:rStyle w:val="Hyperlink"/>
                <w:noProof/>
              </w:rPr>
              <w:t>Proper Use of Local Ventilation Systems</w:t>
            </w:r>
            <w:r>
              <w:rPr>
                <w:noProof/>
                <w:webHidden/>
              </w:rPr>
              <w:tab/>
            </w:r>
            <w:r>
              <w:rPr>
                <w:noProof/>
                <w:webHidden/>
              </w:rPr>
              <w:fldChar w:fldCharType="begin"/>
            </w:r>
            <w:r>
              <w:rPr>
                <w:noProof/>
                <w:webHidden/>
              </w:rPr>
              <w:instrText xml:space="preserve"> PAGEREF _Toc228533149 \h </w:instrText>
            </w:r>
            <w:r>
              <w:rPr>
                <w:noProof/>
                <w:webHidden/>
              </w:rPr>
            </w:r>
            <w:r>
              <w:rPr>
                <w:noProof/>
                <w:webHidden/>
              </w:rPr>
              <w:fldChar w:fldCharType="separate"/>
            </w:r>
            <w:r>
              <w:rPr>
                <w:noProof/>
                <w:webHidden/>
              </w:rPr>
              <w:t>48</w:t>
            </w:r>
            <w:r>
              <w:rPr>
                <w:noProof/>
                <w:webHidden/>
              </w:rPr>
              <w:fldChar w:fldCharType="end"/>
            </w:r>
          </w:hyperlink>
        </w:p>
        <w:p w14:paraId="2E18DB26" w14:textId="06C75A85"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50" w:history="1">
            <w:r w:rsidRPr="00496ED2">
              <w:rPr>
                <w:rStyle w:val="Hyperlink"/>
                <w:noProof/>
              </w:rPr>
              <w:t>5.4.2</w:t>
            </w:r>
            <w:r>
              <w:rPr>
                <w:rFonts w:asciiTheme="minorHAnsi" w:eastAsiaTheme="minorEastAsia" w:hAnsiTheme="minorHAnsi"/>
                <w:noProof/>
                <w:color w:val="auto"/>
                <w:kern w:val="2"/>
                <w:sz w:val="24"/>
                <w:szCs w:val="24"/>
                <w14:ligatures w14:val="standardContextual"/>
              </w:rPr>
              <w:tab/>
            </w:r>
            <w:r w:rsidRPr="00496ED2">
              <w:rPr>
                <w:rStyle w:val="Hyperlink"/>
                <w:noProof/>
              </w:rPr>
              <w:t>Proper use of Ductless Ventilation Systems</w:t>
            </w:r>
            <w:r>
              <w:rPr>
                <w:noProof/>
                <w:webHidden/>
              </w:rPr>
              <w:tab/>
            </w:r>
            <w:r>
              <w:rPr>
                <w:noProof/>
                <w:webHidden/>
              </w:rPr>
              <w:fldChar w:fldCharType="begin"/>
            </w:r>
            <w:r>
              <w:rPr>
                <w:noProof/>
                <w:webHidden/>
              </w:rPr>
              <w:instrText xml:space="preserve"> PAGEREF _Toc228533150 \h </w:instrText>
            </w:r>
            <w:r>
              <w:rPr>
                <w:noProof/>
                <w:webHidden/>
              </w:rPr>
            </w:r>
            <w:r>
              <w:rPr>
                <w:noProof/>
                <w:webHidden/>
              </w:rPr>
              <w:fldChar w:fldCharType="separate"/>
            </w:r>
            <w:r>
              <w:rPr>
                <w:noProof/>
                <w:webHidden/>
              </w:rPr>
              <w:t>49</w:t>
            </w:r>
            <w:r>
              <w:rPr>
                <w:noProof/>
                <w:webHidden/>
              </w:rPr>
              <w:fldChar w:fldCharType="end"/>
            </w:r>
          </w:hyperlink>
        </w:p>
        <w:p w14:paraId="0A9BFF86" w14:textId="75EBAD02"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51" w:history="1">
            <w:r w:rsidRPr="00496ED2">
              <w:rPr>
                <w:rStyle w:val="Hyperlink"/>
                <w:noProof/>
              </w:rPr>
              <w:t>6</w:t>
            </w:r>
            <w:r>
              <w:rPr>
                <w:rFonts w:asciiTheme="minorHAnsi" w:eastAsiaTheme="minorEastAsia" w:hAnsiTheme="minorHAnsi"/>
                <w:noProof/>
                <w:color w:val="auto"/>
                <w:kern w:val="2"/>
                <w:sz w:val="24"/>
                <w:szCs w:val="24"/>
                <w14:ligatures w14:val="standardContextual"/>
              </w:rPr>
              <w:tab/>
            </w:r>
            <w:r w:rsidRPr="00496ED2">
              <w:rPr>
                <w:rStyle w:val="Hyperlink"/>
                <w:noProof/>
              </w:rPr>
              <w:t>Standard Repair / Close-Out / Decommissioning Procedures</w:t>
            </w:r>
            <w:r>
              <w:rPr>
                <w:noProof/>
                <w:webHidden/>
              </w:rPr>
              <w:tab/>
            </w:r>
            <w:r>
              <w:rPr>
                <w:noProof/>
                <w:webHidden/>
              </w:rPr>
              <w:fldChar w:fldCharType="begin"/>
            </w:r>
            <w:r>
              <w:rPr>
                <w:noProof/>
                <w:webHidden/>
              </w:rPr>
              <w:instrText xml:space="preserve"> PAGEREF _Toc228533151 \h </w:instrText>
            </w:r>
            <w:r>
              <w:rPr>
                <w:noProof/>
                <w:webHidden/>
              </w:rPr>
            </w:r>
            <w:r>
              <w:rPr>
                <w:noProof/>
                <w:webHidden/>
              </w:rPr>
              <w:fldChar w:fldCharType="separate"/>
            </w:r>
            <w:r>
              <w:rPr>
                <w:noProof/>
                <w:webHidden/>
              </w:rPr>
              <w:t>50</w:t>
            </w:r>
            <w:r>
              <w:rPr>
                <w:noProof/>
                <w:webHidden/>
              </w:rPr>
              <w:fldChar w:fldCharType="end"/>
            </w:r>
          </w:hyperlink>
        </w:p>
        <w:p w14:paraId="1DA66C6E" w14:textId="0D732B6B"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52" w:history="1">
            <w:r w:rsidRPr="00496ED2">
              <w:rPr>
                <w:rStyle w:val="Hyperlink"/>
                <w:rFonts w:cs="Calibri"/>
                <w:noProof/>
              </w:rPr>
              <w:t>6.1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Decontamination of Equipment</w:t>
            </w:r>
            <w:r>
              <w:rPr>
                <w:noProof/>
                <w:webHidden/>
              </w:rPr>
              <w:tab/>
            </w:r>
            <w:r>
              <w:rPr>
                <w:noProof/>
                <w:webHidden/>
              </w:rPr>
              <w:fldChar w:fldCharType="begin"/>
            </w:r>
            <w:r>
              <w:rPr>
                <w:noProof/>
                <w:webHidden/>
              </w:rPr>
              <w:instrText xml:space="preserve"> PAGEREF _Toc228533152 \h </w:instrText>
            </w:r>
            <w:r>
              <w:rPr>
                <w:noProof/>
                <w:webHidden/>
              </w:rPr>
            </w:r>
            <w:r>
              <w:rPr>
                <w:noProof/>
                <w:webHidden/>
              </w:rPr>
              <w:fldChar w:fldCharType="separate"/>
            </w:r>
            <w:r>
              <w:rPr>
                <w:noProof/>
                <w:webHidden/>
              </w:rPr>
              <w:t>50</w:t>
            </w:r>
            <w:r>
              <w:rPr>
                <w:noProof/>
                <w:webHidden/>
              </w:rPr>
              <w:fldChar w:fldCharType="end"/>
            </w:r>
          </w:hyperlink>
        </w:p>
        <w:p w14:paraId="149A8D02" w14:textId="65D19DA7"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53" w:history="1">
            <w:r w:rsidRPr="00496ED2">
              <w:rPr>
                <w:rStyle w:val="Hyperlink"/>
                <w:noProof/>
              </w:rPr>
              <w:t>7</w:t>
            </w:r>
            <w:r>
              <w:rPr>
                <w:rFonts w:asciiTheme="minorHAnsi" w:eastAsiaTheme="minorEastAsia" w:hAnsiTheme="minorHAnsi"/>
                <w:noProof/>
                <w:color w:val="auto"/>
                <w:kern w:val="2"/>
                <w:sz w:val="24"/>
                <w:szCs w:val="24"/>
                <w14:ligatures w14:val="standardContextual"/>
              </w:rPr>
              <w:tab/>
            </w:r>
            <w:r w:rsidRPr="00496ED2">
              <w:rPr>
                <w:rStyle w:val="Hyperlink"/>
                <w:noProof/>
              </w:rPr>
              <w:t>Standard Operating Procedures</w:t>
            </w:r>
            <w:r>
              <w:rPr>
                <w:noProof/>
                <w:webHidden/>
              </w:rPr>
              <w:tab/>
            </w:r>
            <w:r>
              <w:rPr>
                <w:noProof/>
                <w:webHidden/>
              </w:rPr>
              <w:fldChar w:fldCharType="begin"/>
            </w:r>
            <w:r>
              <w:rPr>
                <w:noProof/>
                <w:webHidden/>
              </w:rPr>
              <w:instrText xml:space="preserve"> PAGEREF _Toc228533153 \h </w:instrText>
            </w:r>
            <w:r>
              <w:rPr>
                <w:noProof/>
                <w:webHidden/>
              </w:rPr>
            </w:r>
            <w:r>
              <w:rPr>
                <w:noProof/>
                <w:webHidden/>
              </w:rPr>
              <w:fldChar w:fldCharType="separate"/>
            </w:r>
            <w:r>
              <w:rPr>
                <w:noProof/>
                <w:webHidden/>
              </w:rPr>
              <w:t>51</w:t>
            </w:r>
            <w:r>
              <w:rPr>
                <w:noProof/>
                <w:webHidden/>
              </w:rPr>
              <w:fldChar w:fldCharType="end"/>
            </w:r>
          </w:hyperlink>
        </w:p>
        <w:p w14:paraId="08203F6D" w14:textId="71FDF41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54" w:history="1">
            <w:r w:rsidRPr="00496ED2">
              <w:rPr>
                <w:rStyle w:val="Hyperlink"/>
                <w:noProof/>
              </w:rPr>
              <w:t>7.1</w:t>
            </w:r>
            <w:r>
              <w:rPr>
                <w:rFonts w:asciiTheme="minorHAnsi" w:eastAsiaTheme="minorEastAsia" w:hAnsiTheme="minorHAnsi"/>
                <w:noProof/>
                <w:color w:val="auto"/>
                <w:kern w:val="2"/>
                <w:sz w:val="24"/>
                <w:szCs w:val="24"/>
                <w14:ligatures w14:val="standardContextual"/>
              </w:rPr>
              <w:tab/>
            </w:r>
            <w:r w:rsidRPr="00496ED2">
              <w:rPr>
                <w:rStyle w:val="Hyperlink"/>
                <w:noProof/>
              </w:rPr>
              <w:t>Special Safety Controls</w:t>
            </w:r>
            <w:r>
              <w:rPr>
                <w:noProof/>
                <w:webHidden/>
              </w:rPr>
              <w:tab/>
            </w:r>
            <w:r>
              <w:rPr>
                <w:noProof/>
                <w:webHidden/>
              </w:rPr>
              <w:fldChar w:fldCharType="begin"/>
            </w:r>
            <w:r>
              <w:rPr>
                <w:noProof/>
                <w:webHidden/>
              </w:rPr>
              <w:instrText xml:space="preserve"> PAGEREF _Toc228533154 \h </w:instrText>
            </w:r>
            <w:r>
              <w:rPr>
                <w:noProof/>
                <w:webHidden/>
              </w:rPr>
            </w:r>
            <w:r>
              <w:rPr>
                <w:noProof/>
                <w:webHidden/>
              </w:rPr>
              <w:fldChar w:fldCharType="separate"/>
            </w:r>
            <w:r>
              <w:rPr>
                <w:noProof/>
                <w:webHidden/>
              </w:rPr>
              <w:t>51</w:t>
            </w:r>
            <w:r>
              <w:rPr>
                <w:noProof/>
                <w:webHidden/>
              </w:rPr>
              <w:fldChar w:fldCharType="end"/>
            </w:r>
          </w:hyperlink>
        </w:p>
        <w:p w14:paraId="582DE6D4" w14:textId="57401C2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55" w:history="1">
            <w:r w:rsidRPr="00496ED2">
              <w:rPr>
                <w:rStyle w:val="Hyperlink"/>
                <w:noProof/>
              </w:rPr>
              <w:t>7.2</w:t>
            </w:r>
            <w:r>
              <w:rPr>
                <w:rFonts w:asciiTheme="minorHAnsi" w:eastAsiaTheme="minorEastAsia" w:hAnsiTheme="minorHAnsi"/>
                <w:noProof/>
                <w:color w:val="auto"/>
                <w:kern w:val="2"/>
                <w:sz w:val="24"/>
                <w:szCs w:val="24"/>
                <w14:ligatures w14:val="standardContextual"/>
              </w:rPr>
              <w:tab/>
            </w:r>
            <w:r w:rsidRPr="00496ED2">
              <w:rPr>
                <w:rStyle w:val="Hyperlink"/>
                <w:noProof/>
              </w:rPr>
              <w:t>SOP Writing &amp; Approval Process</w:t>
            </w:r>
            <w:r>
              <w:rPr>
                <w:noProof/>
                <w:webHidden/>
              </w:rPr>
              <w:tab/>
            </w:r>
            <w:r>
              <w:rPr>
                <w:noProof/>
                <w:webHidden/>
              </w:rPr>
              <w:fldChar w:fldCharType="begin"/>
            </w:r>
            <w:r>
              <w:rPr>
                <w:noProof/>
                <w:webHidden/>
              </w:rPr>
              <w:instrText xml:space="preserve"> PAGEREF _Toc228533155 \h </w:instrText>
            </w:r>
            <w:r>
              <w:rPr>
                <w:noProof/>
                <w:webHidden/>
              </w:rPr>
            </w:r>
            <w:r>
              <w:rPr>
                <w:noProof/>
                <w:webHidden/>
              </w:rPr>
              <w:fldChar w:fldCharType="separate"/>
            </w:r>
            <w:r>
              <w:rPr>
                <w:noProof/>
                <w:webHidden/>
              </w:rPr>
              <w:t>51</w:t>
            </w:r>
            <w:r>
              <w:rPr>
                <w:noProof/>
                <w:webHidden/>
              </w:rPr>
              <w:fldChar w:fldCharType="end"/>
            </w:r>
          </w:hyperlink>
        </w:p>
        <w:p w14:paraId="73FD2FA0" w14:textId="59E7F186"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56" w:history="1">
            <w:r w:rsidRPr="00496ED2">
              <w:rPr>
                <w:rStyle w:val="Hyperlink"/>
                <w:noProof/>
              </w:rPr>
              <w:t>8</w:t>
            </w:r>
            <w:r>
              <w:rPr>
                <w:rFonts w:asciiTheme="minorHAnsi" w:eastAsiaTheme="minorEastAsia" w:hAnsiTheme="minorHAnsi"/>
                <w:noProof/>
                <w:color w:val="auto"/>
                <w:kern w:val="2"/>
                <w:sz w:val="24"/>
                <w:szCs w:val="24"/>
                <w14:ligatures w14:val="standardContextual"/>
              </w:rPr>
              <w:tab/>
            </w:r>
            <w:r w:rsidRPr="00496ED2">
              <w:rPr>
                <w:rStyle w:val="Hyperlink"/>
                <w:noProof/>
              </w:rPr>
              <w:t>Laboratory Inspections</w:t>
            </w:r>
            <w:r>
              <w:rPr>
                <w:noProof/>
                <w:webHidden/>
              </w:rPr>
              <w:tab/>
            </w:r>
            <w:r>
              <w:rPr>
                <w:noProof/>
                <w:webHidden/>
              </w:rPr>
              <w:fldChar w:fldCharType="begin"/>
            </w:r>
            <w:r>
              <w:rPr>
                <w:noProof/>
                <w:webHidden/>
              </w:rPr>
              <w:instrText xml:space="preserve"> PAGEREF _Toc228533156 \h </w:instrText>
            </w:r>
            <w:r>
              <w:rPr>
                <w:noProof/>
                <w:webHidden/>
              </w:rPr>
            </w:r>
            <w:r>
              <w:rPr>
                <w:noProof/>
                <w:webHidden/>
              </w:rPr>
              <w:fldChar w:fldCharType="separate"/>
            </w:r>
            <w:r>
              <w:rPr>
                <w:noProof/>
                <w:webHidden/>
              </w:rPr>
              <w:t>53</w:t>
            </w:r>
            <w:r>
              <w:rPr>
                <w:noProof/>
                <w:webHidden/>
              </w:rPr>
              <w:fldChar w:fldCharType="end"/>
            </w:r>
          </w:hyperlink>
        </w:p>
        <w:p w14:paraId="5318FA72" w14:textId="7F852BAE"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57" w:history="1">
            <w:r w:rsidRPr="00496ED2">
              <w:rPr>
                <w:rStyle w:val="Hyperlink"/>
                <w:rFonts w:cs="Arial"/>
                <w:noProof/>
              </w:rPr>
              <w:t>Administration</w:t>
            </w:r>
            <w:r>
              <w:rPr>
                <w:noProof/>
                <w:webHidden/>
              </w:rPr>
              <w:tab/>
            </w:r>
            <w:r>
              <w:rPr>
                <w:noProof/>
                <w:webHidden/>
              </w:rPr>
              <w:fldChar w:fldCharType="begin"/>
            </w:r>
            <w:r>
              <w:rPr>
                <w:noProof/>
                <w:webHidden/>
              </w:rPr>
              <w:instrText xml:space="preserve"> PAGEREF _Toc228533157 \h </w:instrText>
            </w:r>
            <w:r>
              <w:rPr>
                <w:noProof/>
                <w:webHidden/>
              </w:rPr>
            </w:r>
            <w:r>
              <w:rPr>
                <w:noProof/>
                <w:webHidden/>
              </w:rPr>
              <w:fldChar w:fldCharType="separate"/>
            </w:r>
            <w:r>
              <w:rPr>
                <w:noProof/>
                <w:webHidden/>
              </w:rPr>
              <w:t>53</w:t>
            </w:r>
            <w:r>
              <w:rPr>
                <w:noProof/>
                <w:webHidden/>
              </w:rPr>
              <w:fldChar w:fldCharType="end"/>
            </w:r>
          </w:hyperlink>
        </w:p>
        <w:p w14:paraId="004CC1DB" w14:textId="487D14B4"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58" w:history="1">
            <w:r w:rsidRPr="00496ED2">
              <w:rPr>
                <w:rStyle w:val="Hyperlink"/>
                <w:rFonts w:cs="Arial"/>
                <w:noProof/>
              </w:rPr>
              <w:t>Facility</w:t>
            </w:r>
            <w:r>
              <w:rPr>
                <w:noProof/>
                <w:webHidden/>
              </w:rPr>
              <w:tab/>
            </w:r>
            <w:r>
              <w:rPr>
                <w:noProof/>
                <w:webHidden/>
              </w:rPr>
              <w:fldChar w:fldCharType="begin"/>
            </w:r>
            <w:r>
              <w:rPr>
                <w:noProof/>
                <w:webHidden/>
              </w:rPr>
              <w:instrText xml:space="preserve"> PAGEREF _Toc228533158 \h </w:instrText>
            </w:r>
            <w:r>
              <w:rPr>
                <w:noProof/>
                <w:webHidden/>
              </w:rPr>
            </w:r>
            <w:r>
              <w:rPr>
                <w:noProof/>
                <w:webHidden/>
              </w:rPr>
              <w:fldChar w:fldCharType="separate"/>
            </w:r>
            <w:r>
              <w:rPr>
                <w:noProof/>
                <w:webHidden/>
              </w:rPr>
              <w:t>53</w:t>
            </w:r>
            <w:r>
              <w:rPr>
                <w:noProof/>
                <w:webHidden/>
              </w:rPr>
              <w:fldChar w:fldCharType="end"/>
            </w:r>
          </w:hyperlink>
        </w:p>
        <w:p w14:paraId="1BB5AB41" w14:textId="0F792860"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59" w:history="1">
            <w:r w:rsidRPr="00496ED2">
              <w:rPr>
                <w:rStyle w:val="Hyperlink"/>
                <w:rFonts w:cs="Arial"/>
                <w:noProof/>
              </w:rPr>
              <w:t>Personal Protective Equipment</w:t>
            </w:r>
            <w:r>
              <w:rPr>
                <w:noProof/>
                <w:webHidden/>
              </w:rPr>
              <w:tab/>
            </w:r>
            <w:r>
              <w:rPr>
                <w:noProof/>
                <w:webHidden/>
              </w:rPr>
              <w:fldChar w:fldCharType="begin"/>
            </w:r>
            <w:r>
              <w:rPr>
                <w:noProof/>
                <w:webHidden/>
              </w:rPr>
              <w:instrText xml:space="preserve"> PAGEREF _Toc228533159 \h </w:instrText>
            </w:r>
            <w:r>
              <w:rPr>
                <w:noProof/>
                <w:webHidden/>
              </w:rPr>
            </w:r>
            <w:r>
              <w:rPr>
                <w:noProof/>
                <w:webHidden/>
              </w:rPr>
              <w:fldChar w:fldCharType="separate"/>
            </w:r>
            <w:r>
              <w:rPr>
                <w:noProof/>
                <w:webHidden/>
              </w:rPr>
              <w:t>53</w:t>
            </w:r>
            <w:r>
              <w:rPr>
                <w:noProof/>
                <w:webHidden/>
              </w:rPr>
              <w:fldChar w:fldCharType="end"/>
            </w:r>
          </w:hyperlink>
        </w:p>
        <w:p w14:paraId="2377950A" w14:textId="6CEE7C8F"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0" w:history="1">
            <w:r w:rsidRPr="00496ED2">
              <w:rPr>
                <w:rStyle w:val="Hyperlink"/>
                <w:rFonts w:cs="Arial"/>
                <w:noProof/>
              </w:rPr>
              <w:t>Laboratory Housekeeping</w:t>
            </w:r>
            <w:r>
              <w:rPr>
                <w:noProof/>
                <w:webHidden/>
              </w:rPr>
              <w:tab/>
            </w:r>
            <w:r>
              <w:rPr>
                <w:noProof/>
                <w:webHidden/>
              </w:rPr>
              <w:fldChar w:fldCharType="begin"/>
            </w:r>
            <w:r>
              <w:rPr>
                <w:noProof/>
                <w:webHidden/>
              </w:rPr>
              <w:instrText xml:space="preserve"> PAGEREF _Toc228533160 \h </w:instrText>
            </w:r>
            <w:r>
              <w:rPr>
                <w:noProof/>
                <w:webHidden/>
              </w:rPr>
            </w:r>
            <w:r>
              <w:rPr>
                <w:noProof/>
                <w:webHidden/>
              </w:rPr>
              <w:fldChar w:fldCharType="separate"/>
            </w:r>
            <w:r>
              <w:rPr>
                <w:noProof/>
                <w:webHidden/>
              </w:rPr>
              <w:t>53</w:t>
            </w:r>
            <w:r>
              <w:rPr>
                <w:noProof/>
                <w:webHidden/>
              </w:rPr>
              <w:fldChar w:fldCharType="end"/>
            </w:r>
          </w:hyperlink>
        </w:p>
        <w:p w14:paraId="3D9D59E1" w14:textId="2FF61904"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1" w:history="1">
            <w:r w:rsidRPr="00496ED2">
              <w:rPr>
                <w:rStyle w:val="Hyperlink"/>
                <w:rFonts w:cs="Arial"/>
                <w:noProof/>
              </w:rPr>
              <w:t>Chemical Storage and Handling</w:t>
            </w:r>
            <w:r>
              <w:rPr>
                <w:noProof/>
                <w:webHidden/>
              </w:rPr>
              <w:tab/>
            </w:r>
            <w:r>
              <w:rPr>
                <w:noProof/>
                <w:webHidden/>
              </w:rPr>
              <w:fldChar w:fldCharType="begin"/>
            </w:r>
            <w:r>
              <w:rPr>
                <w:noProof/>
                <w:webHidden/>
              </w:rPr>
              <w:instrText xml:space="preserve"> PAGEREF _Toc228533161 \h </w:instrText>
            </w:r>
            <w:r>
              <w:rPr>
                <w:noProof/>
                <w:webHidden/>
              </w:rPr>
            </w:r>
            <w:r>
              <w:rPr>
                <w:noProof/>
                <w:webHidden/>
              </w:rPr>
              <w:fldChar w:fldCharType="separate"/>
            </w:r>
            <w:r>
              <w:rPr>
                <w:noProof/>
                <w:webHidden/>
              </w:rPr>
              <w:t>53</w:t>
            </w:r>
            <w:r>
              <w:rPr>
                <w:noProof/>
                <w:webHidden/>
              </w:rPr>
              <w:fldChar w:fldCharType="end"/>
            </w:r>
          </w:hyperlink>
        </w:p>
        <w:p w14:paraId="588DDDE2" w14:textId="6D0C1ECE"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2" w:history="1">
            <w:r w:rsidRPr="00496ED2">
              <w:rPr>
                <w:rStyle w:val="Hyperlink"/>
                <w:rFonts w:cs="Arial"/>
                <w:noProof/>
              </w:rPr>
              <w:t>Compressed Gases</w:t>
            </w:r>
            <w:r>
              <w:rPr>
                <w:noProof/>
                <w:webHidden/>
              </w:rPr>
              <w:tab/>
            </w:r>
            <w:r>
              <w:rPr>
                <w:noProof/>
                <w:webHidden/>
              </w:rPr>
              <w:fldChar w:fldCharType="begin"/>
            </w:r>
            <w:r>
              <w:rPr>
                <w:noProof/>
                <w:webHidden/>
              </w:rPr>
              <w:instrText xml:space="preserve"> PAGEREF _Toc228533162 \h </w:instrText>
            </w:r>
            <w:r>
              <w:rPr>
                <w:noProof/>
                <w:webHidden/>
              </w:rPr>
            </w:r>
            <w:r>
              <w:rPr>
                <w:noProof/>
                <w:webHidden/>
              </w:rPr>
              <w:fldChar w:fldCharType="separate"/>
            </w:r>
            <w:r>
              <w:rPr>
                <w:noProof/>
                <w:webHidden/>
              </w:rPr>
              <w:t>53</w:t>
            </w:r>
            <w:r>
              <w:rPr>
                <w:noProof/>
                <w:webHidden/>
              </w:rPr>
              <w:fldChar w:fldCharType="end"/>
            </w:r>
          </w:hyperlink>
        </w:p>
        <w:p w14:paraId="55861C70" w14:textId="6D1E60B2"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3" w:history="1">
            <w:r w:rsidRPr="00496ED2">
              <w:rPr>
                <w:rStyle w:val="Hyperlink"/>
                <w:rFonts w:cs="Arial"/>
                <w:noProof/>
              </w:rPr>
              <w:t>Peroxide Forming Chemicals</w:t>
            </w:r>
            <w:r>
              <w:rPr>
                <w:noProof/>
                <w:webHidden/>
              </w:rPr>
              <w:tab/>
            </w:r>
            <w:r>
              <w:rPr>
                <w:noProof/>
                <w:webHidden/>
              </w:rPr>
              <w:fldChar w:fldCharType="begin"/>
            </w:r>
            <w:r>
              <w:rPr>
                <w:noProof/>
                <w:webHidden/>
              </w:rPr>
              <w:instrText xml:space="preserve"> PAGEREF _Toc228533163 \h </w:instrText>
            </w:r>
            <w:r>
              <w:rPr>
                <w:noProof/>
                <w:webHidden/>
              </w:rPr>
            </w:r>
            <w:r>
              <w:rPr>
                <w:noProof/>
                <w:webHidden/>
              </w:rPr>
              <w:fldChar w:fldCharType="separate"/>
            </w:r>
            <w:r>
              <w:rPr>
                <w:noProof/>
                <w:webHidden/>
              </w:rPr>
              <w:t>53</w:t>
            </w:r>
            <w:r>
              <w:rPr>
                <w:noProof/>
                <w:webHidden/>
              </w:rPr>
              <w:fldChar w:fldCharType="end"/>
            </w:r>
          </w:hyperlink>
        </w:p>
        <w:p w14:paraId="14FDDFC3" w14:textId="116F454C"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4" w:history="1">
            <w:r w:rsidRPr="00496ED2">
              <w:rPr>
                <w:rStyle w:val="Hyperlink"/>
                <w:rFonts w:cs="Arial"/>
                <w:noProof/>
              </w:rPr>
              <w:t>Flammables</w:t>
            </w:r>
            <w:r>
              <w:rPr>
                <w:noProof/>
                <w:webHidden/>
              </w:rPr>
              <w:tab/>
            </w:r>
            <w:r>
              <w:rPr>
                <w:noProof/>
                <w:webHidden/>
              </w:rPr>
              <w:fldChar w:fldCharType="begin"/>
            </w:r>
            <w:r>
              <w:rPr>
                <w:noProof/>
                <w:webHidden/>
              </w:rPr>
              <w:instrText xml:space="preserve"> PAGEREF _Toc228533164 \h </w:instrText>
            </w:r>
            <w:r>
              <w:rPr>
                <w:noProof/>
                <w:webHidden/>
              </w:rPr>
            </w:r>
            <w:r>
              <w:rPr>
                <w:noProof/>
                <w:webHidden/>
              </w:rPr>
              <w:fldChar w:fldCharType="separate"/>
            </w:r>
            <w:r>
              <w:rPr>
                <w:noProof/>
                <w:webHidden/>
              </w:rPr>
              <w:t>54</w:t>
            </w:r>
            <w:r>
              <w:rPr>
                <w:noProof/>
                <w:webHidden/>
              </w:rPr>
              <w:fldChar w:fldCharType="end"/>
            </w:r>
          </w:hyperlink>
        </w:p>
        <w:p w14:paraId="6A7E04F8" w14:textId="5ACD2007"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5" w:history="1">
            <w:r w:rsidRPr="00496ED2">
              <w:rPr>
                <w:rStyle w:val="Hyperlink"/>
                <w:rFonts w:cs="Arial"/>
                <w:noProof/>
              </w:rPr>
              <w:t>Biological Storage and Handling</w:t>
            </w:r>
            <w:r>
              <w:rPr>
                <w:noProof/>
                <w:webHidden/>
              </w:rPr>
              <w:tab/>
            </w:r>
            <w:r>
              <w:rPr>
                <w:noProof/>
                <w:webHidden/>
              </w:rPr>
              <w:fldChar w:fldCharType="begin"/>
            </w:r>
            <w:r>
              <w:rPr>
                <w:noProof/>
                <w:webHidden/>
              </w:rPr>
              <w:instrText xml:space="preserve"> PAGEREF _Toc228533165 \h </w:instrText>
            </w:r>
            <w:r>
              <w:rPr>
                <w:noProof/>
                <w:webHidden/>
              </w:rPr>
            </w:r>
            <w:r>
              <w:rPr>
                <w:noProof/>
                <w:webHidden/>
              </w:rPr>
              <w:fldChar w:fldCharType="separate"/>
            </w:r>
            <w:r>
              <w:rPr>
                <w:noProof/>
                <w:webHidden/>
              </w:rPr>
              <w:t>54</w:t>
            </w:r>
            <w:r>
              <w:rPr>
                <w:noProof/>
                <w:webHidden/>
              </w:rPr>
              <w:fldChar w:fldCharType="end"/>
            </w:r>
          </w:hyperlink>
        </w:p>
        <w:p w14:paraId="7F9182B8" w14:textId="1F2D3EE8"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6" w:history="1">
            <w:r w:rsidRPr="00496ED2">
              <w:rPr>
                <w:rStyle w:val="Hyperlink"/>
                <w:rFonts w:cs="Arial"/>
                <w:noProof/>
              </w:rPr>
              <w:t>Waste Management</w:t>
            </w:r>
            <w:r>
              <w:rPr>
                <w:noProof/>
                <w:webHidden/>
              </w:rPr>
              <w:tab/>
            </w:r>
            <w:r>
              <w:rPr>
                <w:noProof/>
                <w:webHidden/>
              </w:rPr>
              <w:fldChar w:fldCharType="begin"/>
            </w:r>
            <w:r>
              <w:rPr>
                <w:noProof/>
                <w:webHidden/>
              </w:rPr>
              <w:instrText xml:space="preserve"> PAGEREF _Toc228533166 \h </w:instrText>
            </w:r>
            <w:r>
              <w:rPr>
                <w:noProof/>
                <w:webHidden/>
              </w:rPr>
            </w:r>
            <w:r>
              <w:rPr>
                <w:noProof/>
                <w:webHidden/>
              </w:rPr>
              <w:fldChar w:fldCharType="separate"/>
            </w:r>
            <w:r>
              <w:rPr>
                <w:noProof/>
                <w:webHidden/>
              </w:rPr>
              <w:t>54</w:t>
            </w:r>
            <w:r>
              <w:rPr>
                <w:noProof/>
                <w:webHidden/>
              </w:rPr>
              <w:fldChar w:fldCharType="end"/>
            </w:r>
          </w:hyperlink>
        </w:p>
        <w:p w14:paraId="0C50CAE0" w14:textId="2F09975A"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7" w:history="1">
            <w:r w:rsidRPr="00496ED2">
              <w:rPr>
                <w:rStyle w:val="Hyperlink"/>
                <w:rFonts w:cs="Arial"/>
                <w:noProof/>
              </w:rPr>
              <w:t>Safety Equipment and Containment</w:t>
            </w:r>
            <w:r>
              <w:rPr>
                <w:noProof/>
                <w:webHidden/>
              </w:rPr>
              <w:tab/>
            </w:r>
            <w:r>
              <w:rPr>
                <w:noProof/>
                <w:webHidden/>
              </w:rPr>
              <w:fldChar w:fldCharType="begin"/>
            </w:r>
            <w:r>
              <w:rPr>
                <w:noProof/>
                <w:webHidden/>
              </w:rPr>
              <w:instrText xml:space="preserve"> PAGEREF _Toc228533167 \h </w:instrText>
            </w:r>
            <w:r>
              <w:rPr>
                <w:noProof/>
                <w:webHidden/>
              </w:rPr>
            </w:r>
            <w:r>
              <w:rPr>
                <w:noProof/>
                <w:webHidden/>
              </w:rPr>
              <w:fldChar w:fldCharType="separate"/>
            </w:r>
            <w:r>
              <w:rPr>
                <w:noProof/>
                <w:webHidden/>
              </w:rPr>
              <w:t>54</w:t>
            </w:r>
            <w:r>
              <w:rPr>
                <w:noProof/>
                <w:webHidden/>
              </w:rPr>
              <w:fldChar w:fldCharType="end"/>
            </w:r>
          </w:hyperlink>
        </w:p>
        <w:p w14:paraId="67D2D4A9" w14:textId="1283BAEF" w:rsidR="003F53E7" w:rsidRPr="001C4ED7" w:rsidRDefault="003F53E7" w:rsidP="003F53E7">
          <w:r w:rsidRPr="0032413B">
            <w:rPr>
              <w:rFonts w:cstheme="minorHAnsi"/>
              <w:b/>
              <w:bCs/>
              <w:noProof/>
            </w:rPr>
            <w:fldChar w:fldCharType="end"/>
          </w:r>
        </w:p>
      </w:sdtContent>
    </w:sdt>
    <w:p w14:paraId="1E35350F" w14:textId="58D014B2" w:rsidR="00E1684B" w:rsidRDefault="003F0C55" w:rsidP="003F0C55">
      <w:pPr>
        <w:pStyle w:val="Heading1NoNum"/>
      </w:pPr>
      <w:bookmarkStart w:id="2" w:name="_Toc228533064"/>
      <w:bookmarkEnd w:id="0"/>
      <w:r>
        <w:lastRenderedPageBreak/>
        <w:t>Document History</w:t>
      </w:r>
      <w:bookmarkEnd w:id="2"/>
    </w:p>
    <w:p w14:paraId="748DEAD7" w14:textId="77777777" w:rsidR="003F0C55" w:rsidRDefault="003F0C55" w:rsidP="003F0C55">
      <w:pPr>
        <w:tabs>
          <w:tab w:val="left" w:pos="1080"/>
        </w:tabs>
        <w:rPr>
          <w:bCs/>
        </w:rPr>
        <w:sectPr w:rsidR="003F0C55" w:rsidSect="008C5847">
          <w:footerReference w:type="first" r:id="rId15"/>
          <w:pgSz w:w="12240" w:h="15840"/>
          <w:pgMar w:top="1440" w:right="1440" w:bottom="1440" w:left="1440" w:header="720" w:footer="720" w:gutter="0"/>
          <w:cols w:space="720"/>
          <w:docGrid w:linePitch="360"/>
        </w:sectPr>
      </w:pPr>
      <w:bookmarkStart w:id="3" w:name="_Toc476660138"/>
    </w:p>
    <w:p w14:paraId="23C4BF10" w14:textId="77777777" w:rsidR="003F0C55" w:rsidRPr="003F0C55" w:rsidRDefault="003F0C55" w:rsidP="003F0C55">
      <w:pPr>
        <w:tabs>
          <w:tab w:val="left" w:pos="1080"/>
        </w:tabs>
        <w:rPr>
          <w:bCs/>
        </w:rPr>
      </w:pPr>
      <w:r w:rsidRPr="003F0C55">
        <w:rPr>
          <w:bCs/>
        </w:rPr>
        <w:t>First Publication Date:  May 1, 1995</w:t>
      </w:r>
    </w:p>
    <w:p w14:paraId="4DE29BFB" w14:textId="77777777" w:rsidR="003F0C55" w:rsidRPr="003F0C55" w:rsidRDefault="003F0C55" w:rsidP="003F0C55">
      <w:pPr>
        <w:tabs>
          <w:tab w:val="left" w:pos="1080"/>
        </w:tabs>
        <w:rPr>
          <w:bCs/>
        </w:rPr>
      </w:pPr>
      <w:r w:rsidRPr="003F0C55">
        <w:rPr>
          <w:bCs/>
        </w:rPr>
        <w:t>Revision 1: October 25, 1996</w:t>
      </w:r>
    </w:p>
    <w:p w14:paraId="0986DDDA" w14:textId="77777777" w:rsidR="003F0C55" w:rsidRPr="003F0C55" w:rsidRDefault="003F0C55" w:rsidP="003F0C55">
      <w:pPr>
        <w:tabs>
          <w:tab w:val="left" w:pos="1080"/>
        </w:tabs>
        <w:rPr>
          <w:bCs/>
        </w:rPr>
      </w:pPr>
      <w:r w:rsidRPr="003F0C55">
        <w:rPr>
          <w:bCs/>
        </w:rPr>
        <w:t>Revision 1: Re-authorized: 1997</w:t>
      </w:r>
    </w:p>
    <w:p w14:paraId="15F9BCBB" w14:textId="77777777" w:rsidR="003F0C55" w:rsidRPr="003F0C55" w:rsidRDefault="003F0C55" w:rsidP="003F0C55">
      <w:pPr>
        <w:tabs>
          <w:tab w:val="left" w:pos="1080"/>
        </w:tabs>
        <w:rPr>
          <w:bCs/>
        </w:rPr>
      </w:pPr>
      <w:r w:rsidRPr="003F0C55">
        <w:rPr>
          <w:bCs/>
        </w:rPr>
        <w:t>Revision 2: April 20, 1998</w:t>
      </w:r>
    </w:p>
    <w:p w14:paraId="28C9FED1" w14:textId="77777777" w:rsidR="003F0C55" w:rsidRPr="003F0C55" w:rsidRDefault="003F0C55" w:rsidP="003F0C55">
      <w:pPr>
        <w:tabs>
          <w:tab w:val="left" w:pos="1080"/>
        </w:tabs>
        <w:rPr>
          <w:bCs/>
        </w:rPr>
      </w:pPr>
      <w:r w:rsidRPr="003F0C55">
        <w:rPr>
          <w:bCs/>
        </w:rPr>
        <w:t>Revision 2 Re-authorized: 1999</w:t>
      </w:r>
    </w:p>
    <w:p w14:paraId="68416A32" w14:textId="77777777" w:rsidR="003F0C55" w:rsidRPr="003F0C55" w:rsidRDefault="003F0C55" w:rsidP="003F0C55">
      <w:pPr>
        <w:tabs>
          <w:tab w:val="left" w:pos="1080"/>
        </w:tabs>
        <w:rPr>
          <w:bCs/>
        </w:rPr>
      </w:pPr>
      <w:r w:rsidRPr="003F0C55">
        <w:rPr>
          <w:bCs/>
        </w:rPr>
        <w:t>Revision 2: Re-authorized: 2000</w:t>
      </w:r>
    </w:p>
    <w:p w14:paraId="3093EAF0" w14:textId="77777777" w:rsidR="003F0C55" w:rsidRPr="003F0C55" w:rsidRDefault="003F0C55" w:rsidP="003F0C55">
      <w:pPr>
        <w:tabs>
          <w:tab w:val="left" w:pos="1080"/>
        </w:tabs>
        <w:rPr>
          <w:bCs/>
        </w:rPr>
      </w:pPr>
      <w:r w:rsidRPr="003F0C55">
        <w:rPr>
          <w:bCs/>
        </w:rPr>
        <w:t>Revision 2: Re-authorized: 2001</w:t>
      </w:r>
    </w:p>
    <w:p w14:paraId="35A8CCCF" w14:textId="77777777" w:rsidR="003F0C55" w:rsidRPr="003F0C55" w:rsidRDefault="003F0C55" w:rsidP="003F0C55">
      <w:pPr>
        <w:tabs>
          <w:tab w:val="left" w:pos="1080"/>
        </w:tabs>
        <w:rPr>
          <w:bCs/>
        </w:rPr>
      </w:pPr>
      <w:r w:rsidRPr="003F0C55">
        <w:rPr>
          <w:bCs/>
        </w:rPr>
        <w:t>Revision 3: July 22, 2002</w:t>
      </w:r>
    </w:p>
    <w:p w14:paraId="27C5EFF3" w14:textId="77777777" w:rsidR="003F0C55" w:rsidRPr="003F0C55" w:rsidRDefault="003F0C55" w:rsidP="003F0C55">
      <w:pPr>
        <w:tabs>
          <w:tab w:val="left" w:pos="1080"/>
        </w:tabs>
        <w:rPr>
          <w:bCs/>
        </w:rPr>
      </w:pPr>
      <w:r w:rsidRPr="003F0C55">
        <w:rPr>
          <w:bCs/>
        </w:rPr>
        <w:t>Revision 4: September 29, 2003</w:t>
      </w:r>
    </w:p>
    <w:p w14:paraId="6F931371" w14:textId="77777777" w:rsidR="003F0C55" w:rsidRPr="003F0C55" w:rsidRDefault="003F0C55" w:rsidP="003F0C55">
      <w:pPr>
        <w:tabs>
          <w:tab w:val="left" w:pos="1080"/>
        </w:tabs>
        <w:rPr>
          <w:bCs/>
        </w:rPr>
      </w:pPr>
      <w:r w:rsidRPr="003F0C55">
        <w:rPr>
          <w:bCs/>
        </w:rPr>
        <w:t>Revision 4: Re-authorized: 2004</w:t>
      </w:r>
    </w:p>
    <w:p w14:paraId="785DD1E7" w14:textId="77777777" w:rsidR="003F0C55" w:rsidRPr="003F0C55" w:rsidRDefault="003F0C55" w:rsidP="003F0C55">
      <w:pPr>
        <w:tabs>
          <w:tab w:val="left" w:pos="1080"/>
        </w:tabs>
        <w:rPr>
          <w:bCs/>
        </w:rPr>
      </w:pPr>
      <w:r w:rsidRPr="003F0C55">
        <w:rPr>
          <w:bCs/>
        </w:rPr>
        <w:t>Revision 5: November 22, 2005</w:t>
      </w:r>
    </w:p>
    <w:p w14:paraId="424A94DC" w14:textId="77777777" w:rsidR="003F0C55" w:rsidRPr="003F0C55" w:rsidRDefault="003F0C55" w:rsidP="003F0C55">
      <w:pPr>
        <w:tabs>
          <w:tab w:val="left" w:pos="1080"/>
        </w:tabs>
        <w:rPr>
          <w:bCs/>
        </w:rPr>
      </w:pPr>
      <w:r w:rsidRPr="003F0C55">
        <w:rPr>
          <w:bCs/>
        </w:rPr>
        <w:t>Revision 5: Re-authorized: 2006</w:t>
      </w:r>
    </w:p>
    <w:p w14:paraId="423DA532" w14:textId="77777777" w:rsidR="003F0C55" w:rsidRPr="003F0C55" w:rsidRDefault="003F0C55" w:rsidP="003F0C55">
      <w:pPr>
        <w:tabs>
          <w:tab w:val="left" w:pos="1080"/>
        </w:tabs>
        <w:rPr>
          <w:bCs/>
        </w:rPr>
      </w:pPr>
      <w:r w:rsidRPr="003F0C55">
        <w:rPr>
          <w:bCs/>
        </w:rPr>
        <w:t>Revision 6: April 23, 2007</w:t>
      </w:r>
    </w:p>
    <w:p w14:paraId="51F750DF" w14:textId="77777777" w:rsidR="003F0C55" w:rsidRPr="003F0C55" w:rsidRDefault="003F0C55" w:rsidP="003F0C55">
      <w:pPr>
        <w:tabs>
          <w:tab w:val="left" w:pos="1080"/>
        </w:tabs>
        <w:rPr>
          <w:bCs/>
        </w:rPr>
      </w:pPr>
      <w:r w:rsidRPr="003F0C55">
        <w:rPr>
          <w:bCs/>
        </w:rPr>
        <w:t>Revision 7: May, 2008</w:t>
      </w:r>
    </w:p>
    <w:p w14:paraId="17E64F75" w14:textId="0F691793" w:rsidR="003F0C55" w:rsidRPr="003F0C55" w:rsidRDefault="003F0C55" w:rsidP="003F0C55">
      <w:pPr>
        <w:tabs>
          <w:tab w:val="left" w:pos="1080"/>
        </w:tabs>
        <w:rPr>
          <w:bCs/>
        </w:rPr>
      </w:pPr>
      <w:r w:rsidRPr="003F0C55">
        <w:rPr>
          <w:bCs/>
        </w:rPr>
        <w:t>Revision 8: June, 2009</w:t>
      </w:r>
      <w:r w:rsidR="000D49B2">
        <w:rPr>
          <w:bCs/>
        </w:rPr>
        <w:tab/>
      </w:r>
      <w:r w:rsidR="000D49B2">
        <w:rPr>
          <w:bCs/>
        </w:rPr>
        <w:tab/>
      </w:r>
      <w:r w:rsidR="000D49B2">
        <w:rPr>
          <w:bCs/>
        </w:rPr>
        <w:tab/>
      </w:r>
      <w:r w:rsidR="000D49B2">
        <w:rPr>
          <w:bCs/>
        </w:rPr>
        <w:tab/>
      </w:r>
    </w:p>
    <w:p w14:paraId="79830A2D" w14:textId="77777777" w:rsidR="003F0C55" w:rsidRPr="003F0C55" w:rsidRDefault="003F0C55" w:rsidP="003F0C55">
      <w:pPr>
        <w:tabs>
          <w:tab w:val="left" w:pos="1080"/>
        </w:tabs>
        <w:rPr>
          <w:bCs/>
        </w:rPr>
      </w:pPr>
      <w:r w:rsidRPr="003F0C55">
        <w:rPr>
          <w:bCs/>
        </w:rPr>
        <w:t>Revision 9: November, 2010</w:t>
      </w:r>
    </w:p>
    <w:p w14:paraId="332A55E9" w14:textId="77777777" w:rsidR="003F0C55" w:rsidRPr="003F0C55" w:rsidRDefault="003F0C55" w:rsidP="003F0C55">
      <w:pPr>
        <w:tabs>
          <w:tab w:val="left" w:pos="1080"/>
        </w:tabs>
        <w:rPr>
          <w:bCs/>
        </w:rPr>
      </w:pPr>
      <w:r w:rsidRPr="003F0C55">
        <w:rPr>
          <w:bCs/>
        </w:rPr>
        <w:t>Revision 9: Re-authorized: 2011</w:t>
      </w:r>
    </w:p>
    <w:p w14:paraId="7A2EA555" w14:textId="77777777" w:rsidR="003F0C55" w:rsidRPr="003F0C55" w:rsidRDefault="003F0C55" w:rsidP="003F0C55">
      <w:pPr>
        <w:tabs>
          <w:tab w:val="left" w:pos="1080"/>
        </w:tabs>
        <w:rPr>
          <w:bCs/>
        </w:rPr>
      </w:pPr>
      <w:r w:rsidRPr="003F0C55">
        <w:rPr>
          <w:bCs/>
        </w:rPr>
        <w:t>Revision 10: February, 2012</w:t>
      </w:r>
    </w:p>
    <w:p w14:paraId="6A8997FA" w14:textId="77777777" w:rsidR="003F0C55" w:rsidRPr="003F0C55" w:rsidRDefault="003F0C55" w:rsidP="003F0C55">
      <w:pPr>
        <w:tabs>
          <w:tab w:val="left" w:pos="1080"/>
        </w:tabs>
        <w:rPr>
          <w:bCs/>
        </w:rPr>
      </w:pPr>
      <w:r w:rsidRPr="003F0C55">
        <w:rPr>
          <w:bCs/>
        </w:rPr>
        <w:t>Revision 11: March, 2013</w:t>
      </w:r>
    </w:p>
    <w:p w14:paraId="3B983374" w14:textId="77777777" w:rsidR="003F0C55" w:rsidRPr="003F0C55" w:rsidRDefault="003F0C55" w:rsidP="003F0C55">
      <w:pPr>
        <w:tabs>
          <w:tab w:val="left" w:pos="1080"/>
        </w:tabs>
        <w:rPr>
          <w:bCs/>
        </w:rPr>
      </w:pPr>
      <w:r w:rsidRPr="003F0C55">
        <w:rPr>
          <w:bCs/>
        </w:rPr>
        <w:t>Revision 12: January 12, 2014</w:t>
      </w:r>
    </w:p>
    <w:p w14:paraId="58FAB69E" w14:textId="77777777" w:rsidR="003F0C55" w:rsidRPr="003F0C55" w:rsidRDefault="003F0C55" w:rsidP="003F0C55">
      <w:pPr>
        <w:tabs>
          <w:tab w:val="left" w:pos="1080"/>
        </w:tabs>
        <w:rPr>
          <w:bCs/>
        </w:rPr>
      </w:pPr>
      <w:r w:rsidRPr="003F0C55">
        <w:rPr>
          <w:bCs/>
        </w:rPr>
        <w:t xml:space="preserve">Revision 13: November, 2017 </w:t>
      </w:r>
    </w:p>
    <w:p w14:paraId="253C9E32" w14:textId="77777777" w:rsidR="003F0C55" w:rsidRPr="003F0C55" w:rsidRDefault="003F0C55" w:rsidP="003F0C55">
      <w:pPr>
        <w:tabs>
          <w:tab w:val="left" w:pos="1080"/>
        </w:tabs>
        <w:rPr>
          <w:bCs/>
        </w:rPr>
      </w:pPr>
      <w:r w:rsidRPr="003F0C55">
        <w:rPr>
          <w:bCs/>
        </w:rPr>
        <w:t>Revision 14: November, 2018</w:t>
      </w:r>
    </w:p>
    <w:p w14:paraId="218DB2FE" w14:textId="77777777" w:rsidR="003F0C55" w:rsidRPr="003F0C55" w:rsidRDefault="003F0C55" w:rsidP="003F0C55">
      <w:pPr>
        <w:tabs>
          <w:tab w:val="left" w:pos="1080"/>
        </w:tabs>
        <w:rPr>
          <w:bCs/>
        </w:rPr>
      </w:pPr>
      <w:r w:rsidRPr="003F0C55">
        <w:rPr>
          <w:bCs/>
        </w:rPr>
        <w:t>Revision 14: Re-authorized: 2019</w:t>
      </w:r>
    </w:p>
    <w:p w14:paraId="5418710C" w14:textId="77777777" w:rsidR="003F0C55" w:rsidRPr="003F0C55" w:rsidRDefault="003F0C55" w:rsidP="003F0C55">
      <w:pPr>
        <w:tabs>
          <w:tab w:val="left" w:pos="1080"/>
        </w:tabs>
        <w:rPr>
          <w:bCs/>
        </w:rPr>
      </w:pPr>
      <w:r w:rsidRPr="003F0C55">
        <w:rPr>
          <w:bCs/>
        </w:rPr>
        <w:t>Revision 14: Re-authorized: 2020</w:t>
      </w:r>
    </w:p>
    <w:p w14:paraId="48B5AABB" w14:textId="77777777" w:rsidR="003F0C55" w:rsidRPr="003F0C55" w:rsidRDefault="003F0C55" w:rsidP="003F0C55">
      <w:pPr>
        <w:tabs>
          <w:tab w:val="left" w:pos="1080"/>
        </w:tabs>
        <w:rPr>
          <w:bCs/>
        </w:rPr>
      </w:pPr>
      <w:r w:rsidRPr="003F0C55">
        <w:rPr>
          <w:bCs/>
        </w:rPr>
        <w:t>Revision 14: Re-authorized: 2021</w:t>
      </w:r>
    </w:p>
    <w:p w14:paraId="7C63ABCF" w14:textId="77777777" w:rsidR="003F0C55" w:rsidRPr="003F0C55" w:rsidRDefault="003F0C55" w:rsidP="003F0C55">
      <w:pPr>
        <w:tabs>
          <w:tab w:val="left" w:pos="1080"/>
        </w:tabs>
        <w:rPr>
          <w:bCs/>
        </w:rPr>
      </w:pPr>
      <w:r w:rsidRPr="003F0C55">
        <w:rPr>
          <w:bCs/>
        </w:rPr>
        <w:t>Revision 14: Re-authorized: 2022</w:t>
      </w:r>
    </w:p>
    <w:p w14:paraId="16C32946" w14:textId="77777777" w:rsidR="003F0C55" w:rsidRPr="003F0C55" w:rsidRDefault="003F0C55" w:rsidP="003F0C55">
      <w:pPr>
        <w:tabs>
          <w:tab w:val="left" w:pos="1080"/>
        </w:tabs>
        <w:rPr>
          <w:bCs/>
        </w:rPr>
      </w:pPr>
      <w:r w:rsidRPr="003F0C55">
        <w:rPr>
          <w:bCs/>
        </w:rPr>
        <w:t>Revision 14: Re-authorized: 2023</w:t>
      </w:r>
    </w:p>
    <w:p w14:paraId="58132CAF" w14:textId="77777777" w:rsidR="003F0C55" w:rsidRPr="003F0C55" w:rsidRDefault="003F0C55" w:rsidP="003F0C55">
      <w:pPr>
        <w:tabs>
          <w:tab w:val="left" w:pos="1080"/>
        </w:tabs>
        <w:rPr>
          <w:bCs/>
        </w:rPr>
      </w:pPr>
      <w:r w:rsidRPr="003F0C55">
        <w:rPr>
          <w:bCs/>
        </w:rPr>
        <w:t>Revision 15: March, 2024</w:t>
      </w:r>
    </w:p>
    <w:p w14:paraId="745AC55F" w14:textId="72A60FA3" w:rsidR="003F0C55" w:rsidRPr="003F0C55" w:rsidRDefault="003F0C55" w:rsidP="003F0C55">
      <w:pPr>
        <w:tabs>
          <w:tab w:val="left" w:pos="1080"/>
        </w:tabs>
        <w:rPr>
          <w:bCs/>
        </w:rPr>
      </w:pPr>
      <w:r w:rsidRPr="003F0C55">
        <w:rPr>
          <w:bCs/>
        </w:rPr>
        <w:t>Revision 16: December, 2025</w:t>
      </w:r>
    </w:p>
    <w:p w14:paraId="037739F0" w14:textId="77777777" w:rsidR="003F0C55" w:rsidRDefault="003F0C55" w:rsidP="00A519B0">
      <w:pPr>
        <w:pStyle w:val="Heading1"/>
        <w:sectPr w:rsidR="003F0C55" w:rsidSect="003F0C55">
          <w:type w:val="continuous"/>
          <w:pgSz w:w="12240" w:h="15840"/>
          <w:pgMar w:top="1440" w:right="1440" w:bottom="1440" w:left="1440" w:header="720" w:footer="720" w:gutter="0"/>
          <w:cols w:num="2" w:space="720"/>
          <w:docGrid w:linePitch="360"/>
        </w:sectPr>
      </w:pPr>
      <w:bookmarkStart w:id="4" w:name="_Toc7764851"/>
    </w:p>
    <w:p w14:paraId="1D2C8AE5" w14:textId="1D6A2BEB" w:rsidR="003F0C55" w:rsidRDefault="003F0C55" w:rsidP="003F0C55">
      <w:pPr>
        <w:pStyle w:val="Heading2NoNum"/>
      </w:pPr>
      <w:bookmarkStart w:id="5" w:name="_Toc228533065"/>
      <w:r>
        <w:t>Latest Revisions</w:t>
      </w:r>
      <w:bookmarkEnd w:id="5"/>
    </w:p>
    <w:p w14:paraId="1E637BE7" w14:textId="5A6A32DB" w:rsidR="003F0C55" w:rsidRPr="00DB3C66" w:rsidRDefault="003F0C55" w:rsidP="003F0C55">
      <w:r w:rsidRPr="00DB3C66">
        <w:t xml:space="preserve">GENERAL: </w:t>
      </w:r>
      <w:r>
        <w:t>Updated</w:t>
      </w:r>
      <w:r w:rsidRPr="00DB3C66">
        <w:t xml:space="preserve"> internet hyperlinks.</w:t>
      </w:r>
    </w:p>
    <w:p w14:paraId="14231588" w14:textId="79131C5E" w:rsidR="003F0C55" w:rsidRPr="00DB3C66" w:rsidRDefault="003F0C55" w:rsidP="003F0C55">
      <w:r w:rsidRPr="00DB3C66">
        <w:t>GENERAL: Reviewed and updated sources and references.</w:t>
      </w:r>
    </w:p>
    <w:p w14:paraId="3FF553C0" w14:textId="144F3840" w:rsidR="003F0C55" w:rsidRDefault="003F0C55" w:rsidP="003F0C55">
      <w:r w:rsidRPr="00DB3C66">
        <w:t>GENERAL: Punctuation and grammar.</w:t>
      </w:r>
    </w:p>
    <w:p w14:paraId="66A52459" w14:textId="7471D5AB" w:rsidR="003F0C55" w:rsidRPr="00DB3C66" w:rsidRDefault="003F0C55" w:rsidP="003F0C55">
      <w:r>
        <w:t xml:space="preserve">DOCUMENT HISTORY: Added document history table with annual revision or re-authorization dates. </w:t>
      </w:r>
    </w:p>
    <w:p w14:paraId="3A3B4C62" w14:textId="2D0002A2" w:rsidR="003F0C55" w:rsidRPr="00DB3C66" w:rsidRDefault="003F0C55" w:rsidP="003F0C55">
      <w:r w:rsidRPr="00DB3C66">
        <w:t xml:space="preserve">1.2 THE MIOSHA LABORATORY STANDARD: Added title to Document History table and included Chemical Hygiene Plan re-authorization history and Revision 14: March 2024. </w:t>
      </w:r>
    </w:p>
    <w:p w14:paraId="3E784DB7" w14:textId="0839D07D" w:rsidR="003F0C55" w:rsidRPr="00DB3C66" w:rsidRDefault="003F0C55" w:rsidP="003F0C55">
      <w:r w:rsidRPr="00DB3C66">
        <w:t xml:space="preserve">1.2 THE MIOSHA LABORATORY STANDARD: Updated Chemical Hygiene Plan to align with the most current version of the MIOSHA Hazardous Work in Laboratories Standard, dated December 12, 2018. </w:t>
      </w:r>
    </w:p>
    <w:p w14:paraId="4174F518" w14:textId="6A062156" w:rsidR="003F0C55" w:rsidRPr="00DB3C66" w:rsidRDefault="003F0C55" w:rsidP="003F0C55">
      <w:r w:rsidRPr="00DB3C66">
        <w:t xml:space="preserve">1.2 THE MIOSHA LABORATORY STANDARD: Relocated document history from section 1.2 to the newly added section 1.11 Document History under 1.0 SCOPE. </w:t>
      </w:r>
    </w:p>
    <w:p w14:paraId="6883B4B7" w14:textId="55C10C6A" w:rsidR="003F0C55" w:rsidRPr="00DB3C66" w:rsidRDefault="003F0C55" w:rsidP="003F0C55">
      <w:r w:rsidRPr="00DB3C66">
        <w:t xml:space="preserve">1.3 SCOPE AND APPLICATION: Clarified the exclusion of Undergraduate Teaching Laboratories and Radiation, Biological, or Bloodborne Hazards from the scope of the Chemical Hygiene Plan. </w:t>
      </w:r>
    </w:p>
    <w:p w14:paraId="0E6D0F4B" w14:textId="4ED4D375" w:rsidR="003F0C55" w:rsidRPr="00DB3C66" w:rsidRDefault="003F0C55" w:rsidP="003F0C55">
      <w:r w:rsidRPr="00DB3C66">
        <w:t xml:space="preserve">1.4 HAZARDOUS CHEMICAL DEFINITIONS: Revised the definitions of Physical Hazard and Health Hazard for improved grammar and clarity. </w:t>
      </w:r>
    </w:p>
    <w:p w14:paraId="0CDA7798" w14:textId="6950763C" w:rsidR="003F0C55" w:rsidRPr="00DB3C66" w:rsidRDefault="003F0C55" w:rsidP="003F0C55">
      <w:r w:rsidRPr="00DB3C66">
        <w:t xml:space="preserve">1.4 HAZARDOUS CHEMICAL DEFINITIONS: Removed gases from the definition of pyrophoric substances, in accordance with the MIOSHA Hazard Communications Standard. </w:t>
      </w:r>
    </w:p>
    <w:p w14:paraId="64BD2884" w14:textId="79631603" w:rsidR="003F0C55" w:rsidRPr="00DB3C66" w:rsidRDefault="003F0C55" w:rsidP="003F0C55">
      <w:r w:rsidRPr="00DB3C66">
        <w:t xml:space="preserve">1.4 HAZARDOUS CHEMICAL DEFINITIONS: Included "NIOSH Pocket Guide to Chemical Hazards" in the list of hazardous chemicals based on substantiated tests. </w:t>
      </w:r>
    </w:p>
    <w:p w14:paraId="688199AE" w14:textId="3EB3236E" w:rsidR="003F0C55" w:rsidRPr="00DB3C66" w:rsidRDefault="003F0C55" w:rsidP="003F0C55">
      <w:r w:rsidRPr="00DB3C66">
        <w:lastRenderedPageBreak/>
        <w:t xml:space="preserve">1.5 RESPONSIBILITY: Renamed the Chemical Hygiene Subcommittee to the Chemical Hygiene Committee (CHC). </w:t>
      </w:r>
    </w:p>
    <w:p w14:paraId="22F45470" w14:textId="2C652116" w:rsidR="003F0C55" w:rsidRPr="00DB3C66" w:rsidRDefault="003F0C55" w:rsidP="003F0C55">
      <w:r w:rsidRPr="00DB3C66">
        <w:t xml:space="preserve">1.5 RESPONSIBILITY: Elaborated on the role of the CHC in advising the Chemical Hygiene Officer (CHO) on potential revisions to the Chemical Hygiene Plan (CHP). </w:t>
      </w:r>
    </w:p>
    <w:p w14:paraId="592A0D77" w14:textId="6C87AF83" w:rsidR="003F0C55" w:rsidRPr="00DB3C66" w:rsidRDefault="003F0C55" w:rsidP="003F0C55">
      <w:r w:rsidRPr="00DB3C66">
        <w:t xml:space="preserve">1.6 EMPLOYEE RIGHTS: Incorporated language detailing work stoppage rights. </w:t>
      </w:r>
    </w:p>
    <w:p w14:paraId="470B06D6" w14:textId="41D6E7CE" w:rsidR="003F0C55" w:rsidRPr="00DB3C66" w:rsidRDefault="003F0C55" w:rsidP="003F0C55">
      <w:r w:rsidRPr="00DB3C66">
        <w:t xml:space="preserve">1.9 EMPLOYEE INFORMATION AND TRAINING: Modified General Chemical Hygiene Training language to align with the MIOSHA standard. </w:t>
      </w:r>
    </w:p>
    <w:p w14:paraId="0A18DE8E" w14:textId="7218F0B3" w:rsidR="003F0C55" w:rsidRPr="00DB3C66" w:rsidRDefault="003F0C55" w:rsidP="003F0C55">
      <w:r w:rsidRPr="00DB3C66">
        <w:t xml:space="preserve">1.9 EMPLOYEE INFORMATION AND TRAINING: Clarified that site-specific training should be uploaded to the university training system. </w:t>
      </w:r>
    </w:p>
    <w:p w14:paraId="6DAE0DA1" w14:textId="3070CA98" w:rsidR="003F0C55" w:rsidRPr="00DB3C66" w:rsidRDefault="003F0C55" w:rsidP="003F0C55">
      <w:r w:rsidRPr="00DB3C66">
        <w:t xml:space="preserve">1.10 RECORD KEEPING: Introduced the requirement to report accidents to the Environmental Health and Safety (EHS) department. </w:t>
      </w:r>
    </w:p>
    <w:p w14:paraId="469A5B9B" w14:textId="3DD506C0" w:rsidR="003F0C55" w:rsidRPr="00DB3C66" w:rsidRDefault="003F0C55" w:rsidP="003F0C55">
      <w:r w:rsidRPr="00DB3C66">
        <w:t>2.0 GENERAL SAFETY PRINCIPLES: Renamed Section 2 from “STANDARD OPERATING PROCEDURES” to “GENERAL SAFETY PRINCIPLES” and created subsection “2.1: STANDARD OPERATING PROCEDURES”.</w:t>
      </w:r>
    </w:p>
    <w:p w14:paraId="2AB91D14" w14:textId="77777777" w:rsidR="003F0C55" w:rsidRPr="00DB3C66" w:rsidRDefault="003F0C55" w:rsidP="003F0C55">
      <w:r w:rsidRPr="00DB3C66">
        <w:t>2.0 GENERAL SAFETY PRINCIPLES: Added section 2.7: TRANSPORTING CHEMICALS BY VEHICLE.</w:t>
      </w:r>
    </w:p>
    <w:p w14:paraId="2336B291" w14:textId="73451F77" w:rsidR="003F0C55" w:rsidRPr="00DB3C66" w:rsidRDefault="003F0C55" w:rsidP="003F0C55">
      <w:r w:rsidRPr="00DB3C66">
        <w:t xml:space="preserve">2.0 GENERAL SAFETY PRINCIPLES: Introduced section 2.7: TRANSPORTING CHEMICALS BY VEHICLE. </w:t>
      </w:r>
    </w:p>
    <w:p w14:paraId="6D7A25D5" w14:textId="75A91986" w:rsidR="003F0C55" w:rsidRPr="00DB3C66" w:rsidRDefault="003F0C55" w:rsidP="003F0C55">
      <w:r w:rsidRPr="00DB3C66">
        <w:t xml:space="preserve">2.0 GENERAL SAFETY PRINCIPLES: Added items I, J, and K. </w:t>
      </w:r>
    </w:p>
    <w:p w14:paraId="5DA38A85" w14:textId="0549A770" w:rsidR="003F0C55" w:rsidRPr="00DB3C66" w:rsidRDefault="003F0C55" w:rsidP="003F0C55">
      <w:r w:rsidRPr="00DB3C66">
        <w:t xml:space="preserve">2.3 FOOD AND DRINK IN THE LABORATORY: Reformatted the long quote paragraph into bullet points for improved readability. </w:t>
      </w:r>
    </w:p>
    <w:p w14:paraId="0D39BA98" w14:textId="7A255563" w:rsidR="003F0C55" w:rsidRPr="00DB3C66" w:rsidRDefault="003F0C55" w:rsidP="003F0C55">
      <w:r w:rsidRPr="00DB3C66">
        <w:t xml:space="preserve">2.4 HOUSEKEEPING: Included instructions to maintain unobstructed exits and keep equipment free of hazards. </w:t>
      </w:r>
    </w:p>
    <w:p w14:paraId="055271BB" w14:textId="704DF7B9" w:rsidR="003F0C55" w:rsidRPr="00DB3C66" w:rsidRDefault="003F0C55" w:rsidP="003F0C55">
      <w:r w:rsidRPr="00DB3C66">
        <w:t xml:space="preserve">2.5 CHEMICAL HANDLING AND STORAGE: Added item K—Utilize the ChemInventory software program to track chemical inventory. </w:t>
      </w:r>
    </w:p>
    <w:p w14:paraId="6000EABE" w14:textId="46A98487" w:rsidR="003F0C55" w:rsidRPr="00DB3C66" w:rsidRDefault="003F0C55" w:rsidP="003F0C55">
      <w:r w:rsidRPr="00DB3C66">
        <w:t xml:space="preserve">2.6 TRANSPORTING CHEMICALS WITHIN THE BUILDING: Introduced item D—Implement the one glove rule. </w:t>
      </w:r>
    </w:p>
    <w:p w14:paraId="437C7E6B" w14:textId="15505A6B" w:rsidR="003F0C55" w:rsidRPr="00DB3C66" w:rsidRDefault="003F0C55" w:rsidP="003F0C55">
      <w:r w:rsidRPr="00DB3C66">
        <w:t xml:space="preserve">2.7 TRANSPORTING CHEMICALS BY VEHICLE: Created a new section to address this topic. </w:t>
      </w:r>
    </w:p>
    <w:p w14:paraId="232E3FDD" w14:textId="14261DC2" w:rsidR="003F0C55" w:rsidRPr="00DB3C66" w:rsidRDefault="003F0C55" w:rsidP="003F0C55">
      <w:r w:rsidRPr="00DB3C66">
        <w:t xml:space="preserve">3.4.2 LABELING, Waste Containers: Added item 4, temporary waste container instructions. </w:t>
      </w:r>
    </w:p>
    <w:p w14:paraId="104504DF" w14:textId="40659586" w:rsidR="003F0C55" w:rsidRPr="00DB3C66" w:rsidRDefault="003F0C55" w:rsidP="003F0C55">
      <w:r w:rsidRPr="00DB3C66">
        <w:t xml:space="preserve">3.6 STANDARD LABORATORY SAFE HANDLING / STORAGE REQUIREMENTS, Flammable Materials: Revised the definitions of flammable liquids and solids, and updated the criteria for categorizing flammable gases to align with GHS Classification Rev. 10 (2023). </w:t>
      </w:r>
    </w:p>
    <w:p w14:paraId="42D8A1C6" w14:textId="77777777" w:rsidR="003F0C55" w:rsidRPr="00DB3C66" w:rsidRDefault="003F0C55" w:rsidP="003F0C55">
      <w:r w:rsidRPr="00DB3C66">
        <w:t xml:space="preserve">3.6.3 STANDARD LABORATORY SAFE HANDLING /STORAGE REQUIREMENTS, Oxidizers: NFPA standard changed 2021, NFPA 55 7.1.10.2.2 </w:t>
      </w:r>
    </w:p>
    <w:p w14:paraId="10B0A969" w14:textId="789327AA" w:rsidR="003F0C55" w:rsidRPr="00DB3C66" w:rsidRDefault="003F0C55" w:rsidP="003F0C55">
      <w:r w:rsidRPr="00DB3C66">
        <w:t xml:space="preserve">3.9 BIOLOGICAL MATERIAL HAZARDS: Expanded the definition of Biological Material Hazards to include recombinant DNA and certain toxins. </w:t>
      </w:r>
    </w:p>
    <w:p w14:paraId="4AE2AFA4" w14:textId="43283557" w:rsidR="003F0C55" w:rsidRPr="00DB3C66" w:rsidRDefault="003F0C55" w:rsidP="003F0C55">
      <w:r w:rsidRPr="00DB3C66">
        <w:t xml:space="preserve">4.1.3 BASIC STEPS FOR EMERGENCY AND SPILL RESPONSE, Mercury Spills: Removed mercury cleanup instructions and inserted directions to evacuate the area and contact EHS. </w:t>
      </w:r>
    </w:p>
    <w:p w14:paraId="3EE690F9" w14:textId="4C931F65" w:rsidR="003F0C55" w:rsidRPr="00DB3C66" w:rsidRDefault="003F0C55" w:rsidP="003F0C55">
      <w:r w:rsidRPr="00DB3C66">
        <w:t xml:space="preserve">4.2 INJURY AND ILLNESS: Replaced step-by-step directions with instructions to call 911 for emergencies and report non-emergency injury or illness to Risk Management. </w:t>
      </w:r>
    </w:p>
    <w:p w14:paraId="7A1E04B1" w14:textId="45EDBDB2" w:rsidR="003F0C55" w:rsidRPr="00DB3C66" w:rsidRDefault="003F0C55" w:rsidP="003F0C55">
      <w:r w:rsidRPr="00DB3C66">
        <w:t xml:space="preserve">4.3 MEDICAL CONSULTATION: Clarified that EHS will provide information about chemical exposure. </w:t>
      </w:r>
    </w:p>
    <w:p w14:paraId="5BF94337" w14:textId="630B5CA3" w:rsidR="003F0C55" w:rsidRPr="00DB3C66" w:rsidRDefault="003F0C55" w:rsidP="003F0C55">
      <w:r w:rsidRPr="00DB3C66">
        <w:t xml:space="preserve">4.3 MEDICAL CONSULTATION: Included employee record retention language. </w:t>
      </w:r>
    </w:p>
    <w:p w14:paraId="4D4F8141" w14:textId="30E8838C" w:rsidR="003F0C55" w:rsidRPr="00DB3C66" w:rsidRDefault="003F0C55" w:rsidP="003F0C55">
      <w:r w:rsidRPr="00DB3C66">
        <w:lastRenderedPageBreak/>
        <w:t xml:space="preserve">4.3 MEDICAL CONSULTATION: Specified that medical restrictions will be provided in writing, without disclosing findings or diagnoses. </w:t>
      </w:r>
    </w:p>
    <w:p w14:paraId="71C253AC" w14:textId="40BD1557" w:rsidR="003F0C55" w:rsidRPr="00DB3C66" w:rsidRDefault="003F0C55" w:rsidP="003F0C55">
      <w:r w:rsidRPr="00DB3C66">
        <w:t xml:space="preserve">5.1 SIGNS AND INFORMATION: Eliminated language stating that EHS will provide Safety Data Sheets (SDSs) upon request. </w:t>
      </w:r>
    </w:p>
    <w:p w14:paraId="6CEBE82B" w14:textId="536ABC0D" w:rsidR="003F0C55" w:rsidRPr="00DB3C66" w:rsidRDefault="003F0C55" w:rsidP="003F0C55">
      <w:r w:rsidRPr="00DB3C66">
        <w:t xml:space="preserve">5.4 VENTILATION CONTROLS: Changed acceptable flow rate velocity to 80-120 fpm from 60-150 fpm. </w:t>
      </w:r>
    </w:p>
    <w:p w14:paraId="19925BDA" w14:textId="6268394A" w:rsidR="003F0C55" w:rsidRPr="00DB3C66" w:rsidRDefault="003F0C55" w:rsidP="003F0C55">
      <w:r w:rsidRPr="00DB3C66">
        <w:t xml:space="preserve">5.5 SPILL KITS: Removed due to redundancy with 4.1.4. </w:t>
      </w:r>
    </w:p>
    <w:p w14:paraId="3C4F556D" w14:textId="4099ABFF" w:rsidR="003F0C55" w:rsidRPr="00DB3C66" w:rsidRDefault="003F0C55" w:rsidP="003F0C55">
      <w:r w:rsidRPr="00DB3C66">
        <w:t xml:space="preserve">6.1 DECONTAMINATION OF EQUIPMENT: Added bullet point C—link to MSU’s material acceptance guidelines. </w:t>
      </w:r>
    </w:p>
    <w:p w14:paraId="1E0D6945" w14:textId="25AB8853" w:rsidR="003F0C55" w:rsidRPr="00DB3C66" w:rsidRDefault="003F0C55" w:rsidP="003F0C55">
      <w:r w:rsidRPr="00DB3C66">
        <w:t xml:space="preserve">7.0 STANDARD OPERATING PROCEDURES: New section. </w:t>
      </w:r>
    </w:p>
    <w:p w14:paraId="37D72D54" w14:textId="6AE671E0" w:rsidR="003F0C55" w:rsidRPr="00DB3C66" w:rsidRDefault="003F0C55" w:rsidP="003F0C55">
      <w:r>
        <w:t xml:space="preserve">8.0 LABORATORY INSPECTIONS: New section. </w:t>
      </w:r>
    </w:p>
    <w:p w14:paraId="7A427B93" w14:textId="5A9A7DAC" w:rsidR="13F45304" w:rsidRDefault="13F45304">
      <w:r>
        <w:t>APPENDICES: Removed.</w:t>
      </w:r>
    </w:p>
    <w:p w14:paraId="1F1A141B" w14:textId="2965FC6F" w:rsidR="13F45304" w:rsidRDefault="13F45304">
      <w:r>
        <w:t>GLOSSARY: Moved from Appendix to beginning of document.</w:t>
      </w:r>
    </w:p>
    <w:p w14:paraId="5C6D5072" w14:textId="2543C371" w:rsidR="3AB2DEBA" w:rsidRDefault="3AB2DEBA">
      <w:r>
        <w:br w:type="page"/>
      </w:r>
    </w:p>
    <w:p w14:paraId="6E32E52D" w14:textId="3C7394F8" w:rsidR="40030C08" w:rsidRDefault="40030C08" w:rsidP="3AB2DEBA">
      <w:pPr>
        <w:pStyle w:val="Heading1NoNum"/>
      </w:pPr>
      <w:bookmarkStart w:id="6" w:name="_Toc228533066"/>
      <w:r>
        <w:lastRenderedPageBreak/>
        <w:t>Glossary</w:t>
      </w:r>
      <w:bookmarkEnd w:id="6"/>
    </w:p>
    <w:p w14:paraId="1112E2F3" w14:textId="2304E76A"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ACGIH -- </w:t>
      </w:r>
      <w:r w:rsidRPr="3AB2DEBA">
        <w:rPr>
          <w:rFonts w:cs="Calibri"/>
        </w:rPr>
        <w:t>The American Conference of Governmental Industrial Hygienists is a voluntary membership organization of professional industrial hygiene personnel in governmental or educational institutions.  The ACGIH develops and publishes recommended occupational exposure limits each year called Threshold Limit Values (TLVs) for hundreds of chemicals, physical agents, and includes Biological Exposure Indices (BEI).</w:t>
      </w:r>
    </w:p>
    <w:p w14:paraId="462881E7"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Action Level -- </w:t>
      </w:r>
      <w:r w:rsidRPr="3AB2DEBA">
        <w:rPr>
          <w:rFonts w:cs="Calibri"/>
        </w:rPr>
        <w:t>A concentration designated in 29 CFR part 1910 for a specific substance, calculated as an eight hour time-weighted average, which initiates certain required activities such as exposure monitoring and medical surveillance.</w:t>
      </w:r>
    </w:p>
    <w:p w14:paraId="2E476DF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Acute -- </w:t>
      </w:r>
      <w:r w:rsidRPr="3AB2DEBA">
        <w:rPr>
          <w:rFonts w:cs="Calibri"/>
        </w:rPr>
        <w:t>Severe, often dangerous exposure conditions in which relatively rapid changes occur.</w:t>
      </w:r>
    </w:p>
    <w:p w14:paraId="75B14EDB"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Acute Exposure -- </w:t>
      </w:r>
      <w:r w:rsidRPr="3AB2DEBA">
        <w:rPr>
          <w:rFonts w:cs="Calibri"/>
        </w:rPr>
        <w:t>An intense chemical exposure over a relatively short period of time</w:t>
      </w:r>
    </w:p>
    <w:p w14:paraId="3DB5F2A0"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ANSI -- </w:t>
      </w:r>
      <w:r w:rsidRPr="3AB2DEBA">
        <w:rPr>
          <w:rFonts w:cs="Calibri"/>
        </w:rPr>
        <w:t>The American National Standards Institute is a voluntary membership organization (run with private funding) that develops national consensus standards for a wide variety of devices and procedures.</w:t>
      </w:r>
    </w:p>
    <w:p w14:paraId="0609048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Asphyxiants -- </w:t>
      </w:r>
      <w:r w:rsidRPr="3AB2DEBA">
        <w:rPr>
          <w:rFonts w:cs="Calibri"/>
        </w:rPr>
        <w:t>A chemical (gas or vapor) that can cause death or unconsciousness by suffocation.  Simple asphyxiants such as nitrogen, either use up or displace oxygen in the air.  They become especially dangerous in confined or enclosed spaces.  Chemical asphyxiants, such as carbon monoxide and hydrogen sulfide, interfere with the body’s ability to absorb or transport oxygen to the tissues.</w:t>
      </w:r>
    </w:p>
    <w:p w14:paraId="521731B5"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Autoclave -- </w:t>
      </w:r>
      <w:r w:rsidRPr="3AB2DEBA">
        <w:rPr>
          <w:rFonts w:cs="Calibri"/>
        </w:rPr>
        <w:t>A device to expose items to steam at a high pressure in order to decontaminate the materials or render them sterile.</w:t>
      </w:r>
    </w:p>
    <w:p w14:paraId="75EF0218"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Biohazard -- </w:t>
      </w:r>
      <w:r w:rsidRPr="3AB2DEBA">
        <w:rPr>
          <w:rFonts w:cs="Calibri"/>
        </w:rPr>
        <w:t>Infectious agents that present a risk or potential risk to the health of humans or other animals, either directly through infection or indirectly through damage to the environment.</w:t>
      </w:r>
    </w:p>
    <w:p w14:paraId="3ABFAB5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Boiling Point -- </w:t>
      </w:r>
      <w:r w:rsidRPr="3AB2DEBA">
        <w:rPr>
          <w:rFonts w:cs="Calibri"/>
        </w:rPr>
        <w:t>The temperature at which the vapor pressure of a  liquid equals atmospheric pressure or at which the liquid changes to a vapor.  The boiling point is usually expressed in degrees Fahrenheit.  If a flammable material has a low boiling point, it indicates a special fire hazard.</w:t>
      </w:r>
    </w:p>
    <w:p w14:paraId="1DCF6C7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rPr>
        <w:t>“</w:t>
      </w:r>
      <w:r w:rsidRPr="3AB2DEBA">
        <w:rPr>
          <w:rFonts w:cs="Calibri"/>
          <w:b/>
          <w:bCs/>
        </w:rPr>
        <w:t>C</w:t>
      </w:r>
      <w:r w:rsidRPr="3AB2DEBA">
        <w:rPr>
          <w:rFonts w:cs="Calibri"/>
        </w:rPr>
        <w:t xml:space="preserve">” or </w:t>
      </w:r>
      <w:r w:rsidRPr="3AB2DEBA">
        <w:rPr>
          <w:rFonts w:cs="Calibri"/>
          <w:b/>
          <w:bCs/>
        </w:rPr>
        <w:t xml:space="preserve">Ceiling -- </w:t>
      </w:r>
      <w:r w:rsidRPr="3AB2DEBA">
        <w:rPr>
          <w:rFonts w:cs="Calibri"/>
        </w:rPr>
        <w:t>A description usually seen in connection with a published exposure limit.  It refers to the concentration that should not be exceeded, even for an instant.  It may be written as TLV-C or Threshold Limit Value—Ceiling (See also THRESHOLD LIMIT VALUE).</w:t>
      </w:r>
    </w:p>
    <w:p w14:paraId="60253D3A"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Carcinogen -- </w:t>
      </w:r>
      <w:r w:rsidRPr="3AB2DEBA">
        <w:rPr>
          <w:rFonts w:cs="Calibri"/>
        </w:rPr>
        <w:t>A substance that may cause cancer in animals or humans.</w:t>
      </w:r>
    </w:p>
    <w:p w14:paraId="1C9AE98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C.A.S. Number -- </w:t>
      </w:r>
      <w:r w:rsidRPr="3AB2DEBA">
        <w:rPr>
          <w:rFonts w:cs="Calibri"/>
        </w:rPr>
        <w:t xml:space="preserve">Identifies a chemical or mixture by the Chemical Abstracts Service, a service of the American Chemical Society that indexes and compiles abstracts of worldwide chemical literature called “Chemical Abstracts.” Most CAS numbers are unique to each substance. Rarely, a chemical can have multiple CAS numbers. </w:t>
      </w:r>
    </w:p>
    <w:p w14:paraId="1F7AD15E"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Chemical Hygiene Officer -- </w:t>
      </w:r>
      <w:r w:rsidRPr="3AB2DEBA">
        <w:rPr>
          <w:rFonts w:cs="Calibri"/>
        </w:rPr>
        <w:t>An employee who is designated by the employer and who is qualified by training and experience, to provide technical guidance in the development and implementation of the provisions of the Chemical Hygiene Plan.  This definition is not intended to place limitations on the position description or job classification that the designated individual shall hold within the employer’s organizational structure.</w:t>
      </w:r>
    </w:p>
    <w:p w14:paraId="01C1F48F"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Chemical Hygiene Plan -- </w:t>
      </w:r>
      <w:r w:rsidRPr="3AB2DEBA">
        <w:rPr>
          <w:rFonts w:cs="Calibri"/>
        </w:rPr>
        <w:t>A written program developed and implemented by the department which sets forth procedures, equipment, personal protective equipment and work practices that are capable of protecting students, instructors and other personnel from the health hazards presented by the hazardous chemicals used in that particular workplace.</w:t>
      </w:r>
    </w:p>
    <w:p w14:paraId="3813204F"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Chronic exposure -- </w:t>
      </w:r>
      <w:r w:rsidRPr="3AB2DEBA">
        <w:rPr>
          <w:rFonts w:cs="Calibri"/>
        </w:rPr>
        <w:t>A prolonged exposure occurring over a period of days, weeks, or years.</w:t>
      </w:r>
    </w:p>
    <w:p w14:paraId="3180C40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Combustible -- </w:t>
      </w:r>
      <w:r w:rsidRPr="3AB2DEBA">
        <w:rPr>
          <w:rFonts w:cs="Calibri"/>
        </w:rPr>
        <w:t xml:space="preserve">According to the DOT and NFPA, COMBUSTIBLE liquids are those having a flash point at or above 100°F (37.8°C), or liquids that will burn.  They do not ignite as easily as flammable liquids.  </w:t>
      </w:r>
      <w:r w:rsidRPr="3AB2DEBA">
        <w:rPr>
          <w:rFonts w:cs="Calibri"/>
        </w:rPr>
        <w:lastRenderedPageBreak/>
        <w:t>However, combustible liquids can be ignited under certain circumstances, and must be handled with caution.  Substances such as wood, paper, etc., are termed “Ordinary Combustibles.”</w:t>
      </w:r>
    </w:p>
    <w:p w14:paraId="1F0D0B06"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Compressed Gas --</w:t>
      </w:r>
      <w:r w:rsidRPr="3AB2DEBA">
        <w:rPr>
          <w:rFonts w:cs="Calibri"/>
        </w:rPr>
        <w:t xml:space="preserve"> A gas or mixture of gases that, in a container, will have an absolute pressure exceeding 40 psi at 70˚F or 21.1˚C.  A gas or mixture of gases having an absolute pressure exceeding 104 psi at 130˚F or 54.4˚C, regardless of the pressure at 70˚F.  A liquid having a vapor pressure exceeding 40 psi gauge at 100˚F or 37.8˚C.</w:t>
      </w:r>
    </w:p>
    <w:p w14:paraId="3DC1873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Concentration -- </w:t>
      </w:r>
      <w:r w:rsidRPr="3AB2DEBA">
        <w:rPr>
          <w:rFonts w:cs="Calibri"/>
        </w:rPr>
        <w:t>The relative amount of a material in combination with another material.  For example, 5 parts (of acetone) per million (parts of air).</w:t>
      </w:r>
    </w:p>
    <w:p w14:paraId="6E6E26D7"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Corrosive -- </w:t>
      </w:r>
      <w:r w:rsidRPr="3AB2DEBA">
        <w:rPr>
          <w:rFonts w:cs="Calibri"/>
        </w:rPr>
        <w:t>A substance that, according to the DOT, causes visible destruction or permanent changes in human skin tissue at the site of contact or is highly corrosive to steel.</w:t>
      </w:r>
    </w:p>
    <w:p w14:paraId="798A6A4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Cutaneous/Dermal -- </w:t>
      </w:r>
      <w:r w:rsidRPr="3AB2DEBA">
        <w:rPr>
          <w:rFonts w:cs="Calibri"/>
        </w:rPr>
        <w:t>Pertaining to or affecting the skin.</w:t>
      </w:r>
    </w:p>
    <w:p w14:paraId="079E9A28"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Cytotoxin -- </w:t>
      </w:r>
      <w:r w:rsidRPr="3AB2DEBA">
        <w:rPr>
          <w:rFonts w:cs="Calibri"/>
        </w:rPr>
        <w:t>A substance toxic to cells in culture, or to cells in an organism.</w:t>
      </w:r>
    </w:p>
    <w:p w14:paraId="5C0EA793"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Decomposition -- </w:t>
      </w:r>
      <w:r w:rsidRPr="3AB2DEBA">
        <w:rPr>
          <w:rFonts w:cs="Calibri"/>
        </w:rPr>
        <w:t>The breakdown of a chemical or substance into different parts or simpler compounds.  Decomposition can occur due to heat, chemical reaction, decay, etc.</w:t>
      </w:r>
    </w:p>
    <w:p w14:paraId="76A18D66"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Designated Area --</w:t>
      </w:r>
      <w:r w:rsidRPr="3AB2DEBA">
        <w:rPr>
          <w:rFonts w:cs="Calibri"/>
        </w:rPr>
        <w:t xml:space="preserve"> An area which may be used for work with select carcinogens, reproductive toxins or substances which have a high degree of acute toxicity.  This area may be the entire laboratory or an area under a device such as a laboratory hood.</w:t>
      </w:r>
    </w:p>
    <w:p w14:paraId="298B7E8E"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Dermatitis -- </w:t>
      </w:r>
      <w:r w:rsidRPr="3AB2DEBA">
        <w:rPr>
          <w:rFonts w:cs="Calibri"/>
        </w:rPr>
        <w:t>An inflammation of the skin.</w:t>
      </w:r>
    </w:p>
    <w:p w14:paraId="34DE82D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Dilution Ventilation -- </w:t>
      </w:r>
      <w:r w:rsidRPr="3AB2DEBA">
        <w:rPr>
          <w:rFonts w:cs="Calibri"/>
        </w:rPr>
        <w:t>See GENERAL VENTILATION.</w:t>
      </w:r>
    </w:p>
    <w:p w14:paraId="7BF24FA2"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DOT -- </w:t>
      </w:r>
      <w:r w:rsidRPr="3AB2DEBA">
        <w:rPr>
          <w:rFonts w:cs="Calibri"/>
        </w:rPr>
        <w:t>The United States Department of Transportation is the Federal agency that regulates the labeling and transportation of hazardous materials.</w:t>
      </w:r>
    </w:p>
    <w:p w14:paraId="42338E6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Dyspnea -- </w:t>
      </w:r>
      <w:r w:rsidRPr="3AB2DEBA">
        <w:rPr>
          <w:rFonts w:cs="Calibri"/>
        </w:rPr>
        <w:t>Shortness of breath, difficult or labored breathing.</w:t>
      </w:r>
    </w:p>
    <w:p w14:paraId="2436DEE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EPA -- </w:t>
      </w:r>
      <w:r w:rsidRPr="3AB2DEBA">
        <w:rPr>
          <w:rFonts w:cs="Calibri"/>
        </w:rPr>
        <w:t>The Environmental Protection Agency is the governmental agency responsible for administration of laws to control and/or reduce pollution of air, water, and land systems.</w:t>
      </w:r>
    </w:p>
    <w:p w14:paraId="5EE82BE8"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EPA Number -- </w:t>
      </w:r>
      <w:r w:rsidRPr="3AB2DEBA">
        <w:rPr>
          <w:rFonts w:cs="Calibri"/>
        </w:rPr>
        <w:t>The number assigned to chemicals regulated by the Environmental Protection Agency (EPA).</w:t>
      </w:r>
    </w:p>
    <w:p w14:paraId="52299DC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Epidemiology -- </w:t>
      </w:r>
      <w:r w:rsidRPr="3AB2DEBA">
        <w:rPr>
          <w:rFonts w:cs="Calibri"/>
        </w:rPr>
        <w:t>The study of disease in human populations.</w:t>
      </w:r>
    </w:p>
    <w:p w14:paraId="7581A4C2"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Erythemia -- </w:t>
      </w:r>
      <w:r w:rsidRPr="3AB2DEBA">
        <w:rPr>
          <w:rFonts w:cs="Calibri"/>
        </w:rPr>
        <w:t>A reddening of the skin.</w:t>
      </w:r>
    </w:p>
    <w:p w14:paraId="0B711FB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Evaporation Rate -- </w:t>
      </w:r>
      <w:r w:rsidRPr="3AB2DEBA">
        <w:rPr>
          <w:rFonts w:cs="Calibri"/>
        </w:rPr>
        <w:t>The rate at which a material is converted to vapor (evaporates) at a given temperature and pressure when compared to the evaporation rate of a given substance.  Health and fire hazard evaluations of materials involve consideration of evaporation rates as one aspect of the evaluation.</w:t>
      </w:r>
    </w:p>
    <w:p w14:paraId="2D4D1C2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Explosive -- </w:t>
      </w:r>
      <w:r w:rsidRPr="3AB2DEBA">
        <w:rPr>
          <w:rFonts w:cs="Calibri"/>
        </w:rPr>
        <w:t>A chemical that causes a sudden, almost instantaneous release of pressure, gas, and heat when subjected to sudden shock, pressure or high temperature.</w:t>
      </w:r>
    </w:p>
    <w:p w14:paraId="7EFE6461"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Flammable Gas -- </w:t>
      </w:r>
      <w:r w:rsidRPr="3AB2DEBA">
        <w:rPr>
          <w:rFonts w:cs="Calibri"/>
        </w:rPr>
        <w:t>A gas that, at an ambient temperature and pressure, forms a flammable mixture with air at a concentration of 13 percent by volume or less; or, a gas that, at an ambient temperature and pressure forms a range of flammable mixtures with air wider than 12 percent by volume, regardless of the lower limit.</w:t>
      </w:r>
    </w:p>
    <w:p w14:paraId="2768F3B6"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Flammable Liquid -- </w:t>
      </w:r>
      <w:r w:rsidRPr="3AB2DEBA">
        <w:rPr>
          <w:rFonts w:cs="Calibri"/>
        </w:rPr>
        <w:t>According to the DOT and NFPA a flammable liquid is one that has a flash point below 100°F.  (See FLASH POINT).</w:t>
      </w:r>
    </w:p>
    <w:p w14:paraId="17AB41E7"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Flammable Solid --</w:t>
      </w:r>
      <w:r w:rsidRPr="3AB2DEBA">
        <w:rPr>
          <w:rFonts w:cs="Calibri"/>
        </w:rPr>
        <w:t xml:space="preserve"> A solid, other than a blasting agent or explosive, that is liable to cause fire through friction, absorption of moisture, spontaneous chemical change or retained heat from manufacturing or </w:t>
      </w:r>
      <w:r w:rsidRPr="3AB2DEBA">
        <w:rPr>
          <w:rFonts w:cs="Calibri"/>
        </w:rPr>
        <w:lastRenderedPageBreak/>
        <w:t>processing, or which can be ignited readily and when ignited burns so vigorously and persistently it creates a serious hazard.</w:t>
      </w:r>
    </w:p>
    <w:p w14:paraId="3E3521F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Flash Point -- </w:t>
      </w:r>
      <w:r w:rsidRPr="3AB2DEBA">
        <w:rPr>
          <w:rFonts w:cs="Calibri"/>
        </w:rPr>
        <w:t>The lowest temperature at which a liquid gives off enough vapor to form an ignitable mixture and burn when a source of ignition (sparks, open flames, etc.) is present.  Two tests are used to determine the flash point:  open cup and closed cup.  The test method is indicated on the SDS after the flash point.</w:t>
      </w:r>
    </w:p>
    <w:p w14:paraId="4623B7C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Fume -- </w:t>
      </w:r>
      <w:r w:rsidRPr="3AB2DEBA">
        <w:rPr>
          <w:rFonts w:cs="Calibri"/>
        </w:rPr>
        <w:t>A solid particle that has condensed from the vapor state.</w:t>
      </w:r>
    </w:p>
    <w:p w14:paraId="0986A8AE"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Gas -- </w:t>
      </w:r>
      <w:r w:rsidRPr="3AB2DEBA">
        <w:rPr>
          <w:rFonts w:cs="Calibri"/>
        </w:rPr>
        <w:t>Chemical substances that exist in the gaseous state at room temperature.</w:t>
      </w:r>
    </w:p>
    <w:p w14:paraId="7777F784"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General Ventilation -- </w:t>
      </w:r>
      <w:r w:rsidRPr="3AB2DEBA">
        <w:rPr>
          <w:rFonts w:cs="Calibri"/>
        </w:rPr>
        <w:t>Also known as general exhaust ventilation, this is a system of ventilation consisting of either natural or mechanically induced fresh air movements to mix with and dilute contaminants in the workroom air.  This is not the recommended type of ventilation to control contaminants that are highly toxic, when there may be corrosion problems from the contaminant, when the worker is close to where the contaminant is being generated, and where fire or explosion hazards are generated close to sources of ignition (See LOCAL EXHAUST VENTILATION).</w:t>
      </w:r>
    </w:p>
    <w:p w14:paraId="5B4A22FF"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Grams per Kilogram (g/Kg) -- </w:t>
      </w:r>
      <w:r w:rsidRPr="3AB2DEBA">
        <w:rPr>
          <w:rFonts w:cs="Calibri"/>
        </w:rPr>
        <w:t>This indicates the dose of a substance given to test animals in toxicity studies.  For example, a dose may be 2 grams (of substance) per kilogram of body weight (of the experimental animal).</w:t>
      </w:r>
    </w:p>
    <w:p w14:paraId="2BAAC4B4"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Hazardous Chemicals -- </w:t>
      </w:r>
      <w:r w:rsidRPr="3AB2DEBA">
        <w:rPr>
          <w:rFonts w:cs="Calibri"/>
        </w:rPr>
        <w:t>Any chemical for which there is significant evidence, that acute or chronic health effects may occur in exposed personnel.  The term “health hazard” includes chemicals that are carcinogens, toxins, irritants, corrosives, sensitizers or other agents that can damage the lungs, skin, eyes or mucous membranes.</w:t>
      </w:r>
    </w:p>
    <w:p w14:paraId="1772D780"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Ignitable -- </w:t>
      </w:r>
      <w:r w:rsidRPr="3AB2DEBA">
        <w:rPr>
          <w:rFonts w:cs="Calibri"/>
        </w:rPr>
        <w:t>A solid, liquid or compressed gas waste that has a flash point of less than 140°F.  Ignitable material may be regulated by the EPA as a hazardous waste, as well.</w:t>
      </w:r>
    </w:p>
    <w:p w14:paraId="6D22B621"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Incompatible -- </w:t>
      </w:r>
      <w:r w:rsidRPr="3AB2DEBA">
        <w:rPr>
          <w:rFonts w:cs="Calibri"/>
        </w:rPr>
        <w:t>The term applied to two substances to indicate that one material cannot be mixed with the other without the possibility of a dangerous reaction.</w:t>
      </w:r>
    </w:p>
    <w:p w14:paraId="11F4C424"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Ingestion -- </w:t>
      </w:r>
      <w:r w:rsidRPr="3AB2DEBA">
        <w:rPr>
          <w:rFonts w:cs="Calibri"/>
        </w:rPr>
        <w:t>Taking a substance into the body through the mouth as food, drink, medicine, or unknowingly as on contaminated hands or cigarettes, etc.</w:t>
      </w:r>
    </w:p>
    <w:p w14:paraId="3DB0E0E7"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Inhalation -- </w:t>
      </w:r>
      <w:r w:rsidRPr="3AB2DEBA">
        <w:rPr>
          <w:rFonts w:cs="Calibri"/>
        </w:rPr>
        <w:t>The breathing in of an airborne substance that may be in the form of gas, fumes mists, vapors, dusts, or aerosols.</w:t>
      </w:r>
    </w:p>
    <w:p w14:paraId="3537B432"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Inhibitor -- </w:t>
      </w:r>
      <w:r w:rsidRPr="3AB2DEBA">
        <w:rPr>
          <w:rFonts w:cs="Calibri"/>
        </w:rPr>
        <w:t>A substance that is added to another to prevent or slow down an unwanted reaction or change.</w:t>
      </w:r>
    </w:p>
    <w:p w14:paraId="1A887872"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Irritant -- </w:t>
      </w:r>
      <w:r w:rsidRPr="3AB2DEBA">
        <w:rPr>
          <w:rFonts w:cs="Calibri"/>
        </w:rPr>
        <w:t>A substance that produces an irritation effect when it contacts skin, eyes, nose, or respiratory system.</w:t>
      </w:r>
    </w:p>
    <w:p w14:paraId="6A877485"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Laboratory -- </w:t>
      </w:r>
      <w:r w:rsidRPr="3AB2DEBA">
        <w:rPr>
          <w:rFonts w:cs="Calibri"/>
        </w:rPr>
        <w:t>A facility where relatively small quantities of hazardous materials are used on a non-production basis.</w:t>
      </w:r>
    </w:p>
    <w:p w14:paraId="2068CDBD"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Laboratory Scale --</w:t>
      </w:r>
      <w:r w:rsidRPr="3AB2DEBA">
        <w:rPr>
          <w:rFonts w:cs="Calibri"/>
        </w:rPr>
        <w:t xml:space="preserve"> Work with substances in which the containers used for reactions, transfers, and other handling of substances are designed to be easily and safely manipulated by one person.</w:t>
      </w:r>
    </w:p>
    <w:p w14:paraId="6DD31EB1"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Laboratory-type Hood --</w:t>
      </w:r>
      <w:r w:rsidRPr="3AB2DEBA">
        <w:rPr>
          <w:rFonts w:cs="Calibri"/>
        </w:rPr>
        <w:t xml:space="preserve"> A device constructed and maintained to draw air from the laboratory and to prevent or minimize the escape of air contaminants into the laboratory.</w:t>
      </w:r>
    </w:p>
    <w:p w14:paraId="323532EC"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Laboratory Use of Hazardous Materials --</w:t>
      </w:r>
      <w:r w:rsidRPr="3AB2DEBA">
        <w:rPr>
          <w:rFonts w:cs="Calibri"/>
        </w:rPr>
        <w:t xml:space="preserve"> The handling or use of chemicals in which the following conditions are met: (1) Chemical manipulations are carried out on a laboratory scale.  (2) Multiple chemical procedures or chemicals are used.  (3) The procedures involved are not part of a production process.  (4) Protective laboratory practices and equipment are available and in common use to minimize the potential for personnel exposure to hazardous chemicals.</w:t>
      </w:r>
    </w:p>
    <w:p w14:paraId="53858483"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lastRenderedPageBreak/>
        <w:t xml:space="preserve">Laminar Air Flow -- </w:t>
      </w:r>
      <w:r w:rsidRPr="3AB2DEBA">
        <w:rPr>
          <w:rFonts w:cs="Calibri"/>
        </w:rPr>
        <w:t>Air flow in which the entire mass of air within a designated space move with uniform velocity in a single direction along parallel flow lines with a minimum of mixing.</w:t>
      </w:r>
    </w:p>
    <w:p w14:paraId="785AD79C"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Lethal Concentration</w:t>
      </w:r>
      <w:r w:rsidRPr="3AB2DEBA">
        <w:rPr>
          <w:rFonts w:cs="Calibri"/>
          <w:b/>
          <w:bCs/>
          <w:vertAlign w:val="subscript"/>
        </w:rPr>
        <w:t>50</w:t>
      </w:r>
      <w:r w:rsidRPr="3AB2DEBA">
        <w:rPr>
          <w:rFonts w:cs="Calibri"/>
          <w:b/>
          <w:bCs/>
        </w:rPr>
        <w:t xml:space="preserve"> -- </w:t>
      </w:r>
      <w:r w:rsidRPr="3AB2DEBA">
        <w:rPr>
          <w:rFonts w:cs="Calibri"/>
        </w:rPr>
        <w:t xml:space="preserve">The concentration of an air contaminant </w:t>
      </w:r>
      <w:r w:rsidRPr="3AB2DEBA">
        <w:rPr>
          <w:rFonts w:cs="Calibri"/>
          <w:b/>
          <w:bCs/>
        </w:rPr>
        <w:t>(LC</w:t>
      </w:r>
      <w:r w:rsidRPr="3AB2DEBA">
        <w:rPr>
          <w:rFonts w:cs="Calibri"/>
          <w:b/>
          <w:bCs/>
          <w:vertAlign w:val="subscript"/>
        </w:rPr>
        <w:t>50</w:t>
      </w:r>
      <w:r w:rsidRPr="3AB2DEBA">
        <w:rPr>
          <w:rFonts w:cs="Calibri"/>
          <w:b/>
          <w:bCs/>
        </w:rPr>
        <w:t>)</w:t>
      </w:r>
      <w:r w:rsidRPr="3AB2DEBA">
        <w:rPr>
          <w:rFonts w:cs="Calibri"/>
        </w:rPr>
        <w:t xml:space="preserve"> that will kill 50 percent of the test animals in a group during a single exposure.</w:t>
      </w:r>
    </w:p>
    <w:p w14:paraId="3488696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Lethal Dose</w:t>
      </w:r>
      <w:r w:rsidRPr="3AB2DEBA">
        <w:rPr>
          <w:rFonts w:cs="Calibri"/>
          <w:b/>
          <w:bCs/>
          <w:vertAlign w:val="subscript"/>
        </w:rPr>
        <w:t xml:space="preserve">50 </w:t>
      </w:r>
      <w:r w:rsidRPr="3AB2DEBA">
        <w:rPr>
          <w:rFonts w:cs="Calibri"/>
          <w:b/>
          <w:bCs/>
        </w:rPr>
        <w:t xml:space="preserve">-- </w:t>
      </w:r>
      <w:r w:rsidRPr="3AB2DEBA">
        <w:rPr>
          <w:rFonts w:cs="Calibri"/>
        </w:rPr>
        <w:t xml:space="preserve">The dose of a substance or chemical that will </w:t>
      </w:r>
      <w:r w:rsidRPr="3AB2DEBA">
        <w:rPr>
          <w:rFonts w:cs="Calibri"/>
          <w:b/>
          <w:bCs/>
        </w:rPr>
        <w:t>(LD</w:t>
      </w:r>
      <w:r w:rsidRPr="3AB2DEBA">
        <w:rPr>
          <w:rFonts w:cs="Calibri"/>
          <w:b/>
          <w:bCs/>
          <w:vertAlign w:val="subscript"/>
        </w:rPr>
        <w:t>50</w:t>
      </w:r>
      <w:r w:rsidRPr="3AB2DEBA">
        <w:rPr>
          <w:rFonts w:cs="Calibri"/>
          <w:b/>
          <w:bCs/>
        </w:rPr>
        <w:t>)</w:t>
      </w:r>
      <w:r w:rsidRPr="3AB2DEBA">
        <w:rPr>
          <w:rFonts w:cs="Calibri"/>
        </w:rPr>
        <w:t xml:space="preserve"> kill 50 percent of the test animals in a group within the first 30 days following exposure.</w:t>
      </w:r>
    </w:p>
    <w:p w14:paraId="3C63C86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Local Exhaust Ventilation </w:t>
      </w:r>
      <w:r w:rsidRPr="3AB2DEBA">
        <w:rPr>
          <w:rFonts w:cs="Calibri"/>
        </w:rPr>
        <w:t>(Also known as exhaust ventilation)</w:t>
      </w:r>
      <w:r w:rsidRPr="3AB2DEBA">
        <w:rPr>
          <w:rFonts w:cs="Calibri"/>
          <w:b/>
          <w:bCs/>
        </w:rPr>
        <w:t xml:space="preserve"> -- </w:t>
      </w:r>
      <w:r w:rsidRPr="3AB2DEBA">
        <w:rPr>
          <w:rFonts w:cs="Calibri"/>
        </w:rPr>
        <w:t>A ventilation system that captures and removes air contaminants at the point they are being produced before they escape into the workroom air.  The system consists of hoods, ductwork, a fan and possibly an air cleaning device.  Advantages of local exhaust ventilation over general ventilation include:  removing the contaminant rather than diluting it; less airflow making it a more economical system over the long run; and conservation or reclamation of valuable materials.  However, the system must be properly designed with the correctly shaped and placed hoods, correctly sized fans and correctly connected ductwork.</w:t>
      </w:r>
    </w:p>
    <w:p w14:paraId="60900F9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Lower Explosive Limit (LEL) </w:t>
      </w:r>
      <w:r w:rsidRPr="3AB2DEBA">
        <w:rPr>
          <w:rFonts w:cs="Calibri"/>
        </w:rPr>
        <w:t>(Also known as Lower Flammable Limit-LFL)</w:t>
      </w:r>
      <w:r w:rsidRPr="3AB2DEBA">
        <w:rPr>
          <w:rFonts w:cs="Calibri"/>
          <w:b/>
          <w:bCs/>
        </w:rPr>
        <w:t xml:space="preserve"> -- </w:t>
      </w:r>
      <w:r w:rsidRPr="3AB2DEBA">
        <w:rPr>
          <w:rFonts w:cs="Calibri"/>
        </w:rPr>
        <w:t>The lowest concentration of a substance that will produce a fire or flash when an ignition source (flame, spark, etc.) is present.  It is expressed in percent of vapor or gas in the air by volume.  Below the LEL or LFL, the air/contaminant mixture is theoretically too “lean” to burn (See also UEL).</w:t>
      </w:r>
    </w:p>
    <w:p w14:paraId="5D0A8C4B"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Melting Point -- </w:t>
      </w:r>
      <w:r w:rsidRPr="3AB2DEBA">
        <w:rPr>
          <w:rFonts w:cs="Calibri"/>
        </w:rPr>
        <w:t>The temperature at which a solid changes to a liquid.  A melting range any be given for mixtures.</w:t>
      </w:r>
    </w:p>
    <w:p w14:paraId="28A64C5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MIOSHA –</w:t>
      </w:r>
      <w:r w:rsidRPr="3AB2DEBA">
        <w:rPr>
          <w:rFonts w:cs="Calibri"/>
        </w:rPr>
        <w:t xml:space="preserve"> Michigan Occupational Safety and Health Administration, the regulatory agency responsible for setting legally required health and safety standards for the state of Michigan.</w:t>
      </w:r>
    </w:p>
    <w:p w14:paraId="3D52F86B"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MSHA -- </w:t>
      </w:r>
      <w:r w:rsidRPr="3AB2DEBA">
        <w:rPr>
          <w:rFonts w:cs="Calibri"/>
        </w:rPr>
        <w:t>The Mine Safety and Health Administration; a Federal agency that regulates the mining industry in the safety and health area.</w:t>
      </w:r>
    </w:p>
    <w:p w14:paraId="51BF9513"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Mutagen -- </w:t>
      </w:r>
      <w:r w:rsidRPr="3AB2DEBA">
        <w:rPr>
          <w:rFonts w:cs="Calibri"/>
        </w:rPr>
        <w:t>Anything that can cause a change (or mutation) in the genetic material of a living cell.</w:t>
      </w:r>
    </w:p>
    <w:p w14:paraId="1DD6CCC8"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Narcosis -- </w:t>
      </w:r>
      <w:r w:rsidRPr="3AB2DEBA">
        <w:rPr>
          <w:rFonts w:cs="Calibri"/>
        </w:rPr>
        <w:t>Stupor or unconsciousness caused by exposure to a chemical.</w:t>
      </w:r>
    </w:p>
    <w:p w14:paraId="5D0B697F"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NFPA -- </w:t>
      </w:r>
      <w:r w:rsidRPr="3AB2DEBA">
        <w:rPr>
          <w:rFonts w:cs="Calibri"/>
        </w:rPr>
        <w:t>The National Fire Protection Association is a voluntary membership organization whose aims are to promote and improve fire protection and prevention.  NFPA has published 16 volumes of codes known as the National Fire Codes.  Within these codes is Standard No. 704, “Identification of the Fire Hazards of Materials.”  This is a system that rates the hazard of a material during a fire.  These hazards are divided into health, flammability, and reactivity hazards and appear in a well-known diamond system using from zero through four to indicate severity of the hazard.  Zero indicates no special hazard and four indicates severe hazard.</w:t>
      </w:r>
    </w:p>
    <w:p w14:paraId="0DF317D9"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NIOSH -- </w:t>
      </w:r>
      <w:r w:rsidRPr="3AB2DEBA">
        <w:rPr>
          <w:rFonts w:cs="Calibri"/>
        </w:rPr>
        <w:t>The National Institute for Occupational Safety and Health is a division of the CDC that trains occupational health and safety professionals, conducts research on health and safety concerns, and tests and certifies respirators for workplace use. NIOSH publishes OELs called Recommended Exposure Limits (REL). NIOSH provides information for regulators but is not a regulatory agency itself.</w:t>
      </w:r>
    </w:p>
    <w:p w14:paraId="181A9059" w14:textId="77A711BC"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Occupational Exposure Limit (OEL) </w:t>
      </w:r>
      <w:r w:rsidRPr="3AB2DEBA">
        <w:rPr>
          <w:rFonts w:cs="Calibri"/>
        </w:rPr>
        <w:t>– Generic term for the upper limit of the acceptable concentration of a hazardous substance in workplace air. OELs are researched and published by a variety of government and industry entities. MSU is required to comply with MIOSHA OELs called Permissible Exposure Limits (PEL).  Where a substance does not have a MIOSHA PEL, OELs published by research entities can be followed voluntarily.  Voluntary OELs include NIOSH Recommended Exposure Limits (REL), ACGIH Threshold Limit Values (TLV®).</w:t>
      </w:r>
    </w:p>
    <w:p w14:paraId="17B6F51B"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Occupational Safety and Health Administration (OSHA) -- </w:t>
      </w:r>
      <w:r w:rsidRPr="3AB2DEBA">
        <w:rPr>
          <w:rFonts w:cs="Calibri"/>
        </w:rPr>
        <w:t>Federal agency under the Department of Labor that publishes and enforces safety and health regulations for most businesses and industries in the United States.</w:t>
      </w:r>
    </w:p>
    <w:p w14:paraId="5773FB3A"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lastRenderedPageBreak/>
        <w:t xml:space="preserve">Odor Threshold -- </w:t>
      </w:r>
      <w:r w:rsidRPr="3AB2DEBA">
        <w:rPr>
          <w:rFonts w:cs="Calibri"/>
        </w:rPr>
        <w:t>The minimum concentration of a substance at which a majority of test subjects can detect and identify the substance’s characteristic odor.</w:t>
      </w:r>
    </w:p>
    <w:p w14:paraId="75533E40"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Oxidation -- </w:t>
      </w:r>
      <w:r w:rsidRPr="3AB2DEBA">
        <w:rPr>
          <w:rFonts w:cs="Calibri"/>
        </w:rPr>
        <w:t>The process of combining oxygen with some other substance or a chemical change in which an atom loses electrons.</w:t>
      </w:r>
    </w:p>
    <w:p w14:paraId="63D5DA70"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Oxidizer -- </w:t>
      </w:r>
      <w:r w:rsidRPr="3AB2DEBA">
        <w:rPr>
          <w:rFonts w:cs="Calibri"/>
        </w:rPr>
        <w:t xml:space="preserve">The reactant in a redox reaction that gains an electron. </w:t>
      </w:r>
    </w:p>
    <w:p w14:paraId="5CA722B6"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Oxygen Deficiency -- </w:t>
      </w:r>
      <w:r w:rsidRPr="3AB2DEBA">
        <w:rPr>
          <w:rFonts w:cs="Calibri"/>
        </w:rPr>
        <w:t>An atmosphere having less than the normal percentage of oxygen found in normal air.  Normal air contains 21% oxygen at sea level.</w:t>
      </w:r>
    </w:p>
    <w:p w14:paraId="23EEF7AF"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Permissible Exposure Limit (PEL) -- </w:t>
      </w:r>
      <w:r w:rsidRPr="3AB2DEBA">
        <w:rPr>
          <w:rFonts w:cs="Calibri"/>
        </w:rPr>
        <w:t>An exposure limit that is published and enforced by OSHA as a legal standard.  PEL may be either a time-weighted-average (TWA) exposure limit (8 hour), a 15-minute short term exposure limit (STEL), or a ceiling (C).  The PELs are found in Tables Z-1, Z-2, or Z-3 of OSHA regulations 1910.1000. (See also TLV).</w:t>
      </w:r>
    </w:p>
    <w:p w14:paraId="1BEB5BE0"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Personal Protective Equipment (PPE) -- </w:t>
      </w:r>
      <w:r w:rsidRPr="3AB2DEBA">
        <w:rPr>
          <w:rFonts w:cs="Calibri"/>
        </w:rPr>
        <w:t>Any devices or clothing worn by the worker to protect against hazards in the environment.  Examples are respirators, gloves, and chemical splash goggles.</w:t>
      </w:r>
    </w:p>
    <w:p w14:paraId="2813D953"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Physical Hazard --</w:t>
      </w:r>
      <w:r w:rsidRPr="3AB2DEBA">
        <w:rPr>
          <w:rFonts w:cs="Calibri"/>
        </w:rPr>
        <w:t xml:space="preserve"> A chemical that has scientifically valid evidence proving it to be a combustible liquid, a compressed gas, explosive, flammable, an organic peroxide, an oxidizer, pyrophoric, unstable (reactive) or water-reactive.</w:t>
      </w:r>
    </w:p>
    <w:p w14:paraId="055FD15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Polymerization -- </w:t>
      </w:r>
      <w:r w:rsidRPr="3AB2DEBA">
        <w:rPr>
          <w:rFonts w:cs="Calibri"/>
        </w:rPr>
        <w:t>A chemical reaction in which two or more small molecules combine to form larger molecules that contain repeating structural units of the original molecules.  A hazardous polymerization is the above reaction with an uncontrolled release of energy.</w:t>
      </w:r>
    </w:p>
    <w:p w14:paraId="5E9155A1"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Principal Investigator (PI)</w:t>
      </w:r>
      <w:r w:rsidRPr="3AB2DEBA">
        <w:rPr>
          <w:rFonts w:cs="Calibri"/>
        </w:rPr>
        <w:t xml:space="preserve"> -- The head of the laboratory, director of the facility, or equivalent, typically the professor holding the research grant. </w:t>
      </w:r>
    </w:p>
    <w:p w14:paraId="337EC61A"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RAD -- </w:t>
      </w:r>
      <w:r w:rsidRPr="3AB2DEBA">
        <w:rPr>
          <w:rFonts w:cs="Calibri"/>
        </w:rPr>
        <w:t>The unit of absorbed dose equal to 100 ergs per gram or 0.01 joules per kilogram of absorbing material.</w:t>
      </w:r>
    </w:p>
    <w:p w14:paraId="3229ABAA"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Reactivity -- </w:t>
      </w:r>
      <w:r w:rsidRPr="3AB2DEBA">
        <w:rPr>
          <w:rFonts w:cs="Calibri"/>
        </w:rPr>
        <w:t>A substance’s susceptibility to undergoing a chemical reaction or change that may result in dangerous side effects, such as explosion, burning, and corrosive or toxic emissions.  The conditions that cause the reaction, such as heat, other chemicals, and dropping, will usually be specified as “Conditions to Avoid” when a chemical’s reactivity is discussed on a SDS.</w:t>
      </w:r>
    </w:p>
    <w:p w14:paraId="6DCE9355"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Reproductive Toxins --</w:t>
      </w:r>
      <w:r w:rsidRPr="3AB2DEBA">
        <w:rPr>
          <w:rFonts w:cs="Calibri"/>
        </w:rPr>
        <w:t xml:space="preserve"> Chemicals which affect the reproductive capabilities including chromosomal damage (mutations) and effects on fetuses.</w:t>
      </w:r>
    </w:p>
    <w:p w14:paraId="09EF3211"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Respirator -- </w:t>
      </w:r>
      <w:r w:rsidRPr="3AB2DEBA">
        <w:rPr>
          <w:rFonts w:cs="Calibri"/>
        </w:rPr>
        <w:t>A device which is designed to protect the wearer from inhaling harmful contaminants.</w:t>
      </w:r>
    </w:p>
    <w:p w14:paraId="464AAD9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Respiratory Hazard -- </w:t>
      </w:r>
      <w:r w:rsidRPr="3AB2DEBA">
        <w:rPr>
          <w:rFonts w:cs="Calibri"/>
        </w:rPr>
        <w:t>A particular concentration of an airborne contaminant that, when it enters the body by way of the respiratory system or by being breathed into the lungs, results in some bodily function impairment.</w:t>
      </w:r>
    </w:p>
    <w:p w14:paraId="14BBC958" w14:textId="77777777" w:rsidR="40030C08" w:rsidRDefault="40030C08" w:rsidP="3AB2DEBA">
      <w:pPr>
        <w:tabs>
          <w:tab w:val="left" w:pos="720"/>
          <w:tab w:val="left" w:pos="5040"/>
        </w:tabs>
        <w:rPr>
          <w:rFonts w:cs="Calibri"/>
        </w:rPr>
      </w:pPr>
      <w:r w:rsidRPr="3AB2DEBA">
        <w:rPr>
          <w:rFonts w:cs="Calibri"/>
          <w:b/>
          <w:bCs/>
        </w:rPr>
        <w:t xml:space="preserve">Select carcinogen -- </w:t>
      </w:r>
      <w:r w:rsidRPr="3AB2DEBA">
        <w:rPr>
          <w:rFonts w:cs="Calibri"/>
        </w:rPr>
        <w:t>A</w:t>
      </w:r>
      <w:r w:rsidRPr="3AB2DEBA">
        <w:rPr>
          <w:rFonts w:cs="Calibri"/>
          <w:b/>
          <w:bCs/>
        </w:rPr>
        <w:t xml:space="preserve"> </w:t>
      </w:r>
      <w:r w:rsidRPr="3AB2DEBA">
        <w:rPr>
          <w:rFonts w:cs="Calibri"/>
        </w:rPr>
        <w:t xml:space="preserve">chemical listed by MIOSHA as a carcinogen, by the National Toxicology Program (NTP) as "known to be carcinogenic" or by the International Agency for Research on Cancer (IARC) as a Group 1 carcinogen.  Also included are chemicals or processes listed in either Group 2A or 2B by IARC, or under the category “reasonably anticipated to be carcinogens” by NTP </w:t>
      </w:r>
      <w:r w:rsidRPr="3AB2DEBA">
        <w:rPr>
          <w:rFonts w:cs="Calibri"/>
          <w:u w:val="single"/>
        </w:rPr>
        <w:t>and</w:t>
      </w:r>
      <w:r w:rsidRPr="3AB2DEBA">
        <w:rPr>
          <w:rFonts w:cs="Calibri"/>
        </w:rPr>
        <w:t xml:space="preserve"> that cause statistically significant tumor incidence in experimental animals in accordance with any of the following criteria:</w:t>
      </w:r>
    </w:p>
    <w:p w14:paraId="06F4C750" w14:textId="77777777" w:rsidR="40030C08" w:rsidRDefault="40030C08" w:rsidP="3AB2DEBA">
      <w:pPr>
        <w:tabs>
          <w:tab w:val="left" w:pos="540"/>
          <w:tab w:val="left" w:pos="900"/>
          <w:tab w:val="left" w:pos="1350"/>
        </w:tabs>
        <w:ind w:left="900" w:hanging="540"/>
        <w:rPr>
          <w:rFonts w:cs="Calibri"/>
        </w:rPr>
      </w:pPr>
      <w:r w:rsidRPr="3AB2DEBA">
        <w:rPr>
          <w:rFonts w:cs="Calibri"/>
        </w:rPr>
        <w:t>1.</w:t>
      </w:r>
      <w:r>
        <w:tab/>
      </w:r>
      <w:r w:rsidRPr="3AB2DEBA">
        <w:rPr>
          <w:rFonts w:cs="Calibri"/>
        </w:rPr>
        <w:t>After inhalation exposure of 6-7 hours per day, 5 days per week, for a significant portion of a lifetime to dosages of less than 10 mg/m</w:t>
      </w:r>
      <w:r w:rsidRPr="3AB2DEBA">
        <w:rPr>
          <w:rFonts w:cs="Calibri"/>
          <w:vertAlign w:val="superscript"/>
        </w:rPr>
        <w:t>3</w:t>
      </w:r>
      <w:r w:rsidRPr="3AB2DEBA">
        <w:rPr>
          <w:rFonts w:cs="Calibri"/>
        </w:rPr>
        <w:t xml:space="preserve"> </w:t>
      </w:r>
    </w:p>
    <w:p w14:paraId="3D34D2C4" w14:textId="77777777" w:rsidR="40030C08" w:rsidRDefault="40030C08" w:rsidP="3AB2DEBA">
      <w:pPr>
        <w:tabs>
          <w:tab w:val="left" w:pos="540"/>
          <w:tab w:val="left" w:pos="900"/>
          <w:tab w:val="left" w:pos="1350"/>
        </w:tabs>
        <w:ind w:left="900" w:hanging="540"/>
        <w:rPr>
          <w:rFonts w:cs="Calibri"/>
        </w:rPr>
      </w:pPr>
      <w:r w:rsidRPr="3AB2DEBA">
        <w:rPr>
          <w:rFonts w:cs="Calibri"/>
        </w:rPr>
        <w:t>2.</w:t>
      </w:r>
      <w:r>
        <w:tab/>
      </w:r>
      <w:r w:rsidRPr="3AB2DEBA">
        <w:rPr>
          <w:rFonts w:cs="Calibri"/>
        </w:rPr>
        <w:t xml:space="preserve">After repeated skin application of less than 300 mg/kg of body weight per week </w:t>
      </w:r>
    </w:p>
    <w:p w14:paraId="19D20B9F" w14:textId="77777777" w:rsidR="40030C08" w:rsidRDefault="40030C08" w:rsidP="3AB2DEBA">
      <w:pPr>
        <w:tabs>
          <w:tab w:val="left" w:pos="540"/>
          <w:tab w:val="left" w:pos="900"/>
          <w:tab w:val="left" w:pos="1350"/>
        </w:tabs>
        <w:ind w:left="900" w:hanging="540"/>
        <w:rPr>
          <w:rFonts w:cs="Calibri"/>
        </w:rPr>
      </w:pPr>
      <w:r w:rsidRPr="3AB2DEBA">
        <w:rPr>
          <w:rFonts w:cs="Calibri"/>
        </w:rPr>
        <w:t>3.</w:t>
      </w:r>
      <w:r>
        <w:tab/>
      </w:r>
      <w:r w:rsidRPr="3AB2DEBA">
        <w:rPr>
          <w:rFonts w:cs="Calibri"/>
        </w:rPr>
        <w:t xml:space="preserve">After oral dosages of less than 50 mg/kg of body weight per day </w:t>
      </w:r>
    </w:p>
    <w:p w14:paraId="33D48D48"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lastRenderedPageBreak/>
        <w:t xml:space="preserve">Sensitizer -- </w:t>
      </w:r>
      <w:r w:rsidRPr="3AB2DEBA">
        <w:rPr>
          <w:rFonts w:cs="Calibri"/>
        </w:rPr>
        <w:t>A substance that may cause no reaction in a person during initial exposures, but afterwards, further exposures will cause an allergic response to the substance.</w:t>
      </w:r>
    </w:p>
    <w:p w14:paraId="2830C45E"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Short Term Exposure Limit -- </w:t>
      </w:r>
      <w:r w:rsidRPr="3AB2DEBA">
        <w:rPr>
          <w:rFonts w:cs="Calibri"/>
        </w:rPr>
        <w:t>Represented as STEL or TLV-STEL, this is the maximum concentration to which workers can be exposed for a short period of time (15 minutes) for only four times throughout the day with at least one hour between exposures.  Also, the daily TLV-TWA must not be exceeded.</w:t>
      </w:r>
    </w:p>
    <w:p w14:paraId="04213C4B"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“Skin” -- </w:t>
      </w:r>
      <w:r w:rsidRPr="3AB2DEBA">
        <w:rPr>
          <w:rFonts w:cs="Calibri"/>
        </w:rPr>
        <w:t>This designation sometimes appears alongside a TLV or PEL.  It refers to the possibility of absorption of the particular chemical through the skin and eyes.  Thus, protection of large surface areas of skin should be considered to prevent skin absorption so that the TLV is not invalidated.</w:t>
      </w:r>
    </w:p>
    <w:p w14:paraId="35B728C7"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Systemic -- </w:t>
      </w:r>
      <w:r w:rsidRPr="3AB2DEBA">
        <w:rPr>
          <w:rFonts w:cs="Calibri"/>
        </w:rPr>
        <w:t>Spread throughout the body; affecting many or all body systems or organs; not localized in one spot or area.</w:t>
      </w:r>
    </w:p>
    <w:p w14:paraId="37DF12BA"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Teratogen -- </w:t>
      </w:r>
      <w:r w:rsidRPr="3AB2DEBA">
        <w:rPr>
          <w:rFonts w:cs="Calibri"/>
        </w:rPr>
        <w:t>An agent or substance that may cause physical defects in the developing embryo or fetus when a pregnant female is exposed to that substance.</w:t>
      </w:r>
    </w:p>
    <w:p w14:paraId="2B034F43"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Threshold Limit Value (TLV) -- </w:t>
      </w:r>
      <w:r w:rsidRPr="3AB2DEBA">
        <w:rPr>
          <w:rFonts w:cs="Calibri"/>
        </w:rPr>
        <w:t>Airborne concentrations of substances devised by the ACGIH that represents conditions under which it is believed that nearly all workers may be exposed for a conventional 8-hour workday and a 40-hourworkweek, without adverse effect.  TLVs are advisory exposure guidelines, not legal standards, that are based on evidence from industrial experience, animal studies, or human studies when they exist.  There are three different types of TLVs: Time Weighted Average (TLV-TWA), Short Term Exposure Limit (TLV-STEL) and Ceiling (TLV-C).  (See also PEL).</w:t>
      </w:r>
    </w:p>
    <w:p w14:paraId="605B75AB"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Time Weighted Average (TWA) -- </w:t>
      </w:r>
      <w:r w:rsidRPr="3AB2DEBA">
        <w:rPr>
          <w:rFonts w:cs="Calibri"/>
        </w:rPr>
        <w:t>The average time, over a given work period (e.g. 8-hour workday) of a person’s exposure to a chemical or an agent.  The average is determined by sampling for the contaminant throughout the time period.  Represented as TLV-TWA.</w:t>
      </w:r>
    </w:p>
    <w:p w14:paraId="3BD54B5D"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Toxin --</w:t>
      </w:r>
      <w:r w:rsidRPr="3AB2DEBA">
        <w:rPr>
          <w:rFonts w:cs="Calibri"/>
        </w:rPr>
        <w:t xml:space="preserve"> A toxic substance produced naturally by living organisms such as plants, animals, fungi, or bacteria that can cause harm to other organisms.</w:t>
      </w:r>
    </w:p>
    <w:p w14:paraId="4CC6053D"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Toxicant –</w:t>
      </w:r>
      <w:r w:rsidRPr="3AB2DEBA">
        <w:rPr>
          <w:rFonts w:cs="Calibri"/>
        </w:rPr>
        <w:t xml:space="preserve"> A man-made toxic substance that can cause harm to living organisms.</w:t>
      </w:r>
    </w:p>
    <w:p w14:paraId="2CB930DE"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Toxicity -- </w:t>
      </w:r>
      <w:r w:rsidRPr="3AB2DEBA">
        <w:rPr>
          <w:rFonts w:cs="Calibri"/>
        </w:rPr>
        <w:t>The potential of a substance to exert a harmful effect on humans and a description of the effect and the conditions or concentration under which the effect takes place.</w:t>
      </w:r>
    </w:p>
    <w:p w14:paraId="3374E58D"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Trade Name -- </w:t>
      </w:r>
      <w:r w:rsidRPr="3AB2DEBA">
        <w:rPr>
          <w:rFonts w:cs="Calibri"/>
        </w:rPr>
        <w:t>The commercial name or trademark by which a chemical is known.  One chemical may have a variety of trade names depending on the manufacturers or distributors involved.</w:t>
      </w:r>
    </w:p>
    <w:p w14:paraId="30B49960"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Unstable (Reactive) -- </w:t>
      </w:r>
      <w:r w:rsidRPr="3AB2DEBA">
        <w:rPr>
          <w:rFonts w:cs="Calibri"/>
        </w:rPr>
        <w:t xml:space="preserve">A chemical that, in its pure state or as commercially produced, will react vigorously in some hazardous way under shock conditions (i.e., dropping), certain temperatures, pressures, air, or water.   </w:t>
      </w:r>
    </w:p>
    <w:p w14:paraId="1191B575"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Upper Explosive Limit -- </w:t>
      </w:r>
      <w:r w:rsidRPr="3AB2DEBA">
        <w:rPr>
          <w:rFonts w:cs="Calibri"/>
        </w:rPr>
        <w:t>Also known as Upper Flammable Limit, is the highest concentration (expressed in percent of vapor or gas in the air by volume) of a substance that will burn or explode when an ignition source is present.  Theoretically, above this limit the mixture is said to be too “rich” to support combustion.  The difference between the LEL and the UEL constitutes the flammable range or explosive range of a substance.  That is, if the LEL is 1ppm and the UEL is 5ppm, then the explosive range of the chemical is 1ppm to 5ppm.  (See also LEL).</w:t>
      </w:r>
    </w:p>
    <w:p w14:paraId="7F6D5657"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Vapor -- </w:t>
      </w:r>
      <w:r w:rsidRPr="3AB2DEBA">
        <w:rPr>
          <w:rFonts w:cs="Calibri"/>
        </w:rPr>
        <w:t>The gaseous state of substances which are normally in the liquid or solid state (at normal room temperature and pressure).  Vapors evaporate into the air from liquids such as solvents.  Solvents with low boiling points will evaporate.</w:t>
      </w:r>
    </w:p>
    <w:p w14:paraId="567FEA9F" w14:textId="0E44E596" w:rsidR="40030C08" w:rsidRDefault="40030C08" w:rsidP="3AB2DEBA">
      <w:pPr>
        <w:rPr>
          <w:sz w:val="22"/>
        </w:rPr>
      </w:pPr>
      <w:r w:rsidRPr="3AB2DEBA">
        <w:rPr>
          <w:rFonts w:cs="Calibri"/>
          <w:b/>
          <w:bCs/>
        </w:rPr>
        <w:t xml:space="preserve">Vapor Pressure -- </w:t>
      </w:r>
      <w:r w:rsidRPr="3AB2DEBA">
        <w:rPr>
          <w:rFonts w:cs="Calibri"/>
        </w:rPr>
        <w:t>The pressure that a solid or liquid exerts when it is in equilibrium with its vapor at a given temperature.</w:t>
      </w:r>
    </w:p>
    <w:p w14:paraId="681B8C80" w14:textId="39A0FAB7" w:rsidR="002D55B0" w:rsidRDefault="008E59DB" w:rsidP="00A519B0">
      <w:pPr>
        <w:pStyle w:val="Heading1"/>
      </w:pPr>
      <w:bookmarkStart w:id="7" w:name="_Toc228533067"/>
      <w:bookmarkEnd w:id="4"/>
      <w:r>
        <w:lastRenderedPageBreak/>
        <w:t>Scope</w:t>
      </w:r>
      <w:bookmarkEnd w:id="7"/>
    </w:p>
    <w:p w14:paraId="5F266994" w14:textId="77777777" w:rsidR="008E59DB" w:rsidRPr="00DB3C66" w:rsidRDefault="008E59DB" w:rsidP="008E59DB">
      <w:pPr>
        <w:pStyle w:val="Heading2"/>
      </w:pPr>
      <w:bookmarkStart w:id="8" w:name="_Toc228533068"/>
      <w:bookmarkStart w:id="9" w:name="_Toc7764852"/>
      <w:r w:rsidRPr="00DB3C66">
        <w:t>Michigan State University Statement of Responsibility</w:t>
      </w:r>
      <w:bookmarkEnd w:id="8"/>
    </w:p>
    <w:p w14:paraId="14E501D5" w14:textId="7116CBB0" w:rsidR="008E59DB" w:rsidRPr="00DB3C66" w:rsidRDefault="008E59DB" w:rsidP="008E59DB">
      <w:pPr>
        <w:rPr>
          <w:rFonts w:cs="Calibri"/>
        </w:rPr>
      </w:pPr>
      <w:r w:rsidRPr="00DB3C66">
        <w:rPr>
          <w:rFonts w:cs="Calibri"/>
        </w:rPr>
        <w:t>It is the responsibility of Michigan State University, as an employer, to take every reasonable precaution to provide a work environment that is free from recognizable hazards for its employees in accordance with the "general duty" clause of the Michigan Occupational, Safety and Health Act, Section 11(a).</w:t>
      </w:r>
    </w:p>
    <w:p w14:paraId="54199E71" w14:textId="12910D76" w:rsidR="008E59DB" w:rsidRPr="00DB3C66" w:rsidRDefault="008E59DB" w:rsidP="008E59DB">
      <w:pPr>
        <w:rPr>
          <w:rFonts w:cs="Calibri"/>
        </w:rPr>
      </w:pPr>
      <w:r w:rsidRPr="00DB3C66">
        <w:rPr>
          <w:rFonts w:cs="Calibri"/>
        </w:rPr>
        <w:t>Furthermore, MSU is required by the Michigan Occupational Safety and Health Administration (MIOSHA) Hazardous Work in Laboratories standard (the Laboratory Standard - §408.1024 of the Michigan Compiled Laws) to ensure that the necessary work practices, procedures and policies are implemented to protect all employees working in University</w:t>
      </w:r>
      <w:r w:rsidRPr="556E6891">
        <w:rPr>
          <w:rFonts w:cs="Calibri"/>
        </w:rPr>
        <w:t>-</w:t>
      </w:r>
      <w:r w:rsidRPr="00DB3C66">
        <w:rPr>
          <w:rFonts w:cs="Calibri"/>
        </w:rPr>
        <w:t>owned and operated laboratories from hazardous chemicals in the work area.</w:t>
      </w:r>
    </w:p>
    <w:p w14:paraId="75E04417" w14:textId="77777777" w:rsidR="008E59DB" w:rsidRPr="00DB3C66" w:rsidRDefault="008E59DB" w:rsidP="008E59DB">
      <w:pPr>
        <w:rPr>
          <w:rFonts w:cs="Calibri"/>
          <w:b/>
        </w:rPr>
      </w:pPr>
      <w:r w:rsidRPr="00DB3C66">
        <w:rPr>
          <w:rFonts w:cs="Calibri"/>
        </w:rPr>
        <w:t>Michigan State University and its employees have the responsibility to be well informed regarding hazardous chemicals and risks associated with using hazardous chemicals in the laboratory environment. This document is intended for University-wide compliance with the MIOSHA Laboratory Standard and will serve as a broad-based Chemical Hygiene Plan for all University-owned and operated laboratories.</w:t>
      </w:r>
    </w:p>
    <w:p w14:paraId="37A12DE7" w14:textId="69DBFC35" w:rsidR="008E59DB" w:rsidRPr="00DB3C66" w:rsidRDefault="008E59DB" w:rsidP="008E59DB">
      <w:pPr>
        <w:pStyle w:val="Heading2"/>
        <w:rPr>
          <w:rFonts w:cs="Calibri"/>
        </w:rPr>
      </w:pPr>
      <w:bookmarkStart w:id="10" w:name="_Toc161301982"/>
      <w:bookmarkStart w:id="11" w:name="_Toc216354719"/>
      <w:bookmarkStart w:id="12" w:name="_Toc228533069"/>
      <w:r w:rsidRPr="00DB3C66">
        <w:rPr>
          <w:rFonts w:cs="Calibri"/>
        </w:rPr>
        <w:t>The MIOSHA Laboratory Standard (adopted by MIOSHA January 1, 1992, revised January 12, 2014)</w:t>
      </w:r>
      <w:bookmarkEnd w:id="10"/>
      <w:bookmarkEnd w:id="11"/>
      <w:bookmarkEnd w:id="12"/>
    </w:p>
    <w:p w14:paraId="3D6AC106"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The Michigan Occupational Safety and Health Administration (MIOSHA) has determined that laboratories typically differ from industrial operations in the use and handling of hazardous chemicals. A different approach than that found in MIOSHA’s substance specific health standards is warranted to protect workers. The Laboratory Standard applies to all laboratories that use hazardous chemicals in accordance with the definitions of laboratory use and laboratory scale provided in this document. Generally, where this standard applies</w:t>
      </w:r>
      <w:r w:rsidRPr="556E6891">
        <w:rPr>
          <w:rFonts w:cs="Calibri"/>
        </w:rPr>
        <w:t>,</w:t>
      </w:r>
      <w:r w:rsidRPr="00DB3C66">
        <w:rPr>
          <w:rFonts w:cs="Calibri"/>
        </w:rPr>
        <w:t xml:space="preserve"> it supersedes the provisions of all other standards in the MIOSHA Right-to-Know Law and the federal Occupational Safety and Health Administration (OSHA) Hazard Communication Standard 29 CFR, part 1910.1200, except the obligation to maintain employee exposures at or below the permissible exposure limits (subpart Z of 1910.1200), prohibition of skin and eye contact where specified by any OSHA/MIOSHA standard and in other instances where the scope of hazards </w:t>
      </w:r>
      <w:r w:rsidRPr="556E6891">
        <w:rPr>
          <w:rFonts w:cs="Calibri"/>
        </w:rPr>
        <w:t xml:space="preserve">is </w:t>
      </w:r>
      <w:r w:rsidRPr="00DB3C66">
        <w:rPr>
          <w:rFonts w:cs="Calibri"/>
        </w:rPr>
        <w:t>not adequately addressed by this standard.</w:t>
      </w:r>
    </w:p>
    <w:p w14:paraId="437BCF4F" w14:textId="12858EB4" w:rsidR="008E59DB" w:rsidRPr="00DB3C66" w:rsidRDefault="008E59DB" w:rsidP="008E59DB">
      <w:pPr>
        <w:pStyle w:val="Heading2"/>
        <w:rPr>
          <w:rFonts w:cs="Calibri"/>
        </w:rPr>
      </w:pPr>
      <w:bookmarkStart w:id="13" w:name="_Toc161301983"/>
      <w:bookmarkStart w:id="14" w:name="_Toc216354720"/>
      <w:bookmarkStart w:id="15" w:name="_Toc228533070"/>
      <w:r w:rsidRPr="00DB3C66">
        <w:rPr>
          <w:rFonts w:cs="Calibri"/>
        </w:rPr>
        <w:t>Scope and Application</w:t>
      </w:r>
      <w:bookmarkEnd w:id="13"/>
      <w:bookmarkEnd w:id="14"/>
      <w:bookmarkEnd w:id="15"/>
    </w:p>
    <w:p w14:paraId="7FCCD227"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This document serves as the written guide for MSU compliance to the Laboratory Standard and the Chemical Hygiene Plan (CHP) requirements contained therein. All units at Michigan State University engaged in the laboratory use (as defined by this document) of hazardous chemicals are required to comply with this document.</w:t>
      </w:r>
    </w:p>
    <w:p w14:paraId="77D61FBD"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The primary objective of this document is to provide a general guide for handling hazardous chemicals in laboratories. The Chemical Hygiene Plan establishes the basic safety principles for laboratory procedures, equipment and work practices that are capable of protecting employees from physical and health hazards of hazardous chemicals in laboratories.</w:t>
      </w:r>
    </w:p>
    <w:p w14:paraId="2F253BB6" w14:textId="28C04EDB" w:rsidR="008E59DB" w:rsidRPr="008E59DB" w:rsidRDefault="008E59DB" w:rsidP="008E59DB">
      <w:pPr>
        <w:tabs>
          <w:tab w:val="left" w:pos="360"/>
          <w:tab w:val="left" w:pos="720"/>
          <w:tab w:val="left" w:pos="1080"/>
          <w:tab w:val="left" w:pos="3600"/>
          <w:tab w:val="left" w:pos="4320"/>
          <w:tab w:val="left" w:pos="5040"/>
        </w:tabs>
        <w:rPr>
          <w:rFonts w:cs="Calibri"/>
        </w:rPr>
      </w:pPr>
      <w:r w:rsidRPr="00DB3C66">
        <w:rPr>
          <w:rFonts w:cs="Calibri"/>
        </w:rPr>
        <w:t>This document is intended only to highlight those safety measures necessary for achieving a safe and healthy work environment. Where the scope of hazards is not adequately addressed by this general document, specific Standard Operating Procedures must be developed by the project director. This CHP does not, however, apply to:</w:t>
      </w:r>
    </w:p>
    <w:p w14:paraId="71C1CED7" w14:textId="203FD002" w:rsidR="008E59DB" w:rsidRPr="00DB3C66" w:rsidRDefault="008E59DB" w:rsidP="00CC662F">
      <w:pPr>
        <w:pStyle w:val="OrderedList"/>
      </w:pPr>
      <w:r w:rsidRPr="00DB3C66">
        <w:t>Work involving chemicals that do not meet the conditions of the definition of laboratory use of hazardous chemicals. In such cases, the employer shall comply with all relevant specific substance standards even if such use occurs in a laboratory type setting.</w:t>
      </w:r>
    </w:p>
    <w:p w14:paraId="45BB450A" w14:textId="5049A05D" w:rsidR="008E59DB" w:rsidRPr="00DB3C66" w:rsidRDefault="008E59DB" w:rsidP="00CC662F">
      <w:pPr>
        <w:pStyle w:val="OrderedList"/>
      </w:pPr>
      <w:r w:rsidRPr="00DB3C66">
        <w:lastRenderedPageBreak/>
        <w:t>Work involving the laboratory use of hazardous chemicals that does not have the potential for employee exposure.</w:t>
      </w:r>
    </w:p>
    <w:p w14:paraId="0E238E85" w14:textId="4A20F19F" w:rsidR="008E59DB" w:rsidRPr="008E59DB" w:rsidRDefault="008E59DB" w:rsidP="00CC662F">
      <w:pPr>
        <w:pStyle w:val="OrderedList"/>
      </w:pPr>
      <w:r w:rsidRPr="00DB3C66">
        <w:t>Undergraduate teaching laboratories.</w:t>
      </w:r>
    </w:p>
    <w:p w14:paraId="1A22131E" w14:textId="3ECC1B72" w:rsidR="008E59DB" w:rsidRPr="00DB3C66" w:rsidRDefault="008E59DB" w:rsidP="00CC662F">
      <w:pPr>
        <w:pStyle w:val="OrderedList"/>
      </w:pPr>
      <w:r w:rsidRPr="00DB3C66">
        <w:t>Radiation, biological, or bloodborne hazards.</w:t>
      </w:r>
    </w:p>
    <w:p w14:paraId="28442FC8"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This document will hereafter be known as the Michigan State University Chemical Hygiene Plan (MSU CHP).</w:t>
      </w:r>
    </w:p>
    <w:p w14:paraId="5AE9C2E1" w14:textId="478BFF65" w:rsidR="008E59DB" w:rsidRPr="00DB3C66" w:rsidRDefault="008E59DB" w:rsidP="008E59DB">
      <w:pPr>
        <w:pStyle w:val="Heading2"/>
        <w:rPr>
          <w:rFonts w:cs="Calibri"/>
        </w:rPr>
      </w:pPr>
      <w:bookmarkStart w:id="16" w:name="_Toc161301984"/>
      <w:bookmarkStart w:id="17" w:name="_Toc216354721"/>
      <w:bookmarkStart w:id="18" w:name="_Toc228533071"/>
      <w:r w:rsidRPr="00DB3C66">
        <w:rPr>
          <w:rFonts w:cs="Calibri"/>
        </w:rPr>
        <w:t>Hazardous Chemical Definitions</w:t>
      </w:r>
      <w:bookmarkEnd w:id="16"/>
      <w:bookmarkEnd w:id="17"/>
      <w:bookmarkEnd w:id="18"/>
    </w:p>
    <w:p w14:paraId="1796671B" w14:textId="64F9A303" w:rsidR="008E59DB" w:rsidRPr="00DB3C66" w:rsidRDefault="008E59DB" w:rsidP="008E59DB">
      <w:pPr>
        <w:tabs>
          <w:tab w:val="left" w:pos="720"/>
          <w:tab w:val="left" w:pos="4320"/>
        </w:tabs>
        <w:rPr>
          <w:rFonts w:cs="Calibri"/>
        </w:rPr>
      </w:pPr>
      <w:r w:rsidRPr="00DB3C66">
        <w:rPr>
          <w:rFonts w:cs="Calibri"/>
        </w:rPr>
        <w:t xml:space="preserve">A </w:t>
      </w:r>
      <w:r w:rsidRPr="00DB3C66">
        <w:rPr>
          <w:rFonts w:cs="Calibri"/>
          <w:b/>
          <w:bCs/>
        </w:rPr>
        <w:t>hazardous chemical</w:t>
      </w:r>
      <w:r w:rsidRPr="00DB3C66">
        <w:rPr>
          <w:rFonts w:cs="Calibri"/>
        </w:rPr>
        <w:t xml:space="preserve"> is defined by MIOSHA as any chemical, chemical compound, or mixture of compounds which is a physical and/or health hazard. MIOSHA designates a chemical as a </w:t>
      </w:r>
      <w:r w:rsidRPr="00DB3C66">
        <w:rPr>
          <w:rFonts w:cs="Calibri"/>
          <w:b/>
          <w:bCs/>
        </w:rPr>
        <w:t>physical hazard</w:t>
      </w:r>
      <w:r w:rsidRPr="00DB3C66">
        <w:rPr>
          <w:rFonts w:cs="Calibri"/>
        </w:rPr>
        <w:t xml:space="preserve"> if it has one of more of the following properties:</w:t>
      </w:r>
    </w:p>
    <w:p w14:paraId="7FFE3166" w14:textId="77777777" w:rsidR="008E59DB" w:rsidRPr="00DB3C66" w:rsidRDefault="008E59DB" w:rsidP="00511E4A">
      <w:pPr>
        <w:pStyle w:val="Bullets"/>
      </w:pPr>
      <w:r w:rsidRPr="00DB3C66">
        <w:t>Explosive</w:t>
      </w:r>
    </w:p>
    <w:p w14:paraId="55BA17E8" w14:textId="77777777" w:rsidR="008E59DB" w:rsidRPr="00DB3C66" w:rsidRDefault="008E59DB" w:rsidP="00511E4A">
      <w:pPr>
        <w:pStyle w:val="Bullets"/>
      </w:pPr>
      <w:r w:rsidRPr="00DB3C66">
        <w:t>Flammable (gases, aerosols, liquids or solids)</w:t>
      </w:r>
    </w:p>
    <w:p w14:paraId="5F33F0E0" w14:textId="77777777" w:rsidR="008E59DB" w:rsidRPr="00DB3C66" w:rsidRDefault="008E59DB" w:rsidP="00511E4A">
      <w:pPr>
        <w:pStyle w:val="Bullets"/>
      </w:pPr>
      <w:r w:rsidRPr="00DB3C66">
        <w:t>Oxidizer (liquid, solid or gas)</w:t>
      </w:r>
    </w:p>
    <w:p w14:paraId="66ACBA28" w14:textId="77777777" w:rsidR="008E59DB" w:rsidRPr="00DB3C66" w:rsidRDefault="008E59DB" w:rsidP="00511E4A">
      <w:pPr>
        <w:pStyle w:val="Bullets"/>
      </w:pPr>
      <w:r w:rsidRPr="00DB3C66">
        <w:t>Self-reactive</w:t>
      </w:r>
    </w:p>
    <w:p w14:paraId="0B6E893F" w14:textId="77777777" w:rsidR="008E59DB" w:rsidRPr="00DB3C66" w:rsidRDefault="008E59DB" w:rsidP="00511E4A">
      <w:pPr>
        <w:pStyle w:val="Bullets"/>
      </w:pPr>
      <w:r w:rsidRPr="00DB3C66">
        <w:t>Pyrophoric (liquid or solid)</w:t>
      </w:r>
    </w:p>
    <w:p w14:paraId="2A93DAE7" w14:textId="77777777" w:rsidR="008E59DB" w:rsidRPr="00DB3C66" w:rsidRDefault="008E59DB" w:rsidP="00511E4A">
      <w:pPr>
        <w:pStyle w:val="Bullets"/>
      </w:pPr>
      <w:r w:rsidRPr="00DB3C66">
        <w:t>Self-heating</w:t>
      </w:r>
    </w:p>
    <w:p w14:paraId="05419F6C" w14:textId="77777777" w:rsidR="008E59DB" w:rsidRPr="00DB3C66" w:rsidRDefault="008E59DB" w:rsidP="00511E4A">
      <w:pPr>
        <w:pStyle w:val="Bullets"/>
      </w:pPr>
      <w:r w:rsidRPr="00DB3C66">
        <w:t>Organic peroxide</w:t>
      </w:r>
    </w:p>
    <w:p w14:paraId="418D9AFF" w14:textId="77777777" w:rsidR="008E59DB" w:rsidRPr="00DB3C66" w:rsidRDefault="008E59DB" w:rsidP="00511E4A">
      <w:pPr>
        <w:pStyle w:val="Bullets"/>
      </w:pPr>
      <w:r w:rsidRPr="00DB3C66">
        <w:t>Corrosive to metal</w:t>
      </w:r>
    </w:p>
    <w:p w14:paraId="707FFB48" w14:textId="77777777" w:rsidR="008E59DB" w:rsidRPr="00DB3C66" w:rsidRDefault="008E59DB" w:rsidP="00511E4A">
      <w:pPr>
        <w:pStyle w:val="Bullets"/>
      </w:pPr>
      <w:r w:rsidRPr="00DB3C66">
        <w:t>Gas under pressure</w:t>
      </w:r>
    </w:p>
    <w:p w14:paraId="78D7E068" w14:textId="77777777" w:rsidR="008E59DB" w:rsidRPr="00DB3C66" w:rsidRDefault="008E59DB" w:rsidP="00511E4A">
      <w:pPr>
        <w:pStyle w:val="Bullets"/>
      </w:pPr>
      <w:r w:rsidRPr="00DB3C66">
        <w:t>In contact with water emits flammable gas</w:t>
      </w:r>
    </w:p>
    <w:p w14:paraId="10924456" w14:textId="5F1A90C5" w:rsidR="008E59DB" w:rsidRPr="008E59DB" w:rsidRDefault="008E59DB" w:rsidP="00511E4A">
      <w:pPr>
        <w:pStyle w:val="Bullets"/>
      </w:pPr>
      <w:r w:rsidRPr="00DB3C66">
        <w:t>Combustible dust</w:t>
      </w:r>
    </w:p>
    <w:p w14:paraId="7D21CB39" w14:textId="1930CC2E"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 xml:space="preserve">MIOSHA designates a chemical as a </w:t>
      </w:r>
      <w:r w:rsidRPr="00DB3C66">
        <w:rPr>
          <w:rFonts w:cs="Calibri"/>
          <w:b/>
          <w:bCs/>
        </w:rPr>
        <w:t>health hazard</w:t>
      </w:r>
      <w:r w:rsidRPr="00DB3C66">
        <w:rPr>
          <w:rFonts w:cs="Calibri"/>
        </w:rPr>
        <w:t xml:space="preserve"> if it has one or more of the following properties:</w:t>
      </w:r>
    </w:p>
    <w:p w14:paraId="147E5647" w14:textId="77777777" w:rsidR="008E59DB" w:rsidRPr="00DB3C66" w:rsidRDefault="008E59DB" w:rsidP="00511E4A">
      <w:pPr>
        <w:pStyle w:val="Bullets"/>
      </w:pPr>
      <w:r w:rsidRPr="00DB3C66">
        <w:t>Acute toxicity (any route of exposure)</w:t>
      </w:r>
    </w:p>
    <w:p w14:paraId="4DC08BFA" w14:textId="77777777" w:rsidR="008E59DB" w:rsidRPr="00DB3C66" w:rsidRDefault="008E59DB" w:rsidP="00511E4A">
      <w:pPr>
        <w:pStyle w:val="Bullets"/>
      </w:pPr>
      <w:r w:rsidRPr="00DB3C66">
        <w:t>Skin corrosion or irritation</w:t>
      </w:r>
    </w:p>
    <w:p w14:paraId="6EC6D9C6" w14:textId="77777777" w:rsidR="008E59DB" w:rsidRPr="00DB3C66" w:rsidRDefault="008E59DB" w:rsidP="00511E4A">
      <w:pPr>
        <w:pStyle w:val="Bullets"/>
      </w:pPr>
      <w:r w:rsidRPr="00DB3C66">
        <w:t>Serious eye damage or eye irritation</w:t>
      </w:r>
    </w:p>
    <w:p w14:paraId="5D9D669B" w14:textId="77777777" w:rsidR="008E59DB" w:rsidRPr="00DB3C66" w:rsidRDefault="008E59DB" w:rsidP="00511E4A">
      <w:pPr>
        <w:pStyle w:val="Bullets"/>
      </w:pPr>
      <w:r w:rsidRPr="00DB3C66">
        <w:t>Respiratory of skin sensitization</w:t>
      </w:r>
    </w:p>
    <w:p w14:paraId="7A7634E0" w14:textId="77777777" w:rsidR="008E59DB" w:rsidRPr="00DB3C66" w:rsidRDefault="008E59DB" w:rsidP="00511E4A">
      <w:pPr>
        <w:pStyle w:val="Bullets"/>
      </w:pPr>
      <w:r w:rsidRPr="00DB3C66">
        <w:t>Germ cell mutagenicity</w:t>
      </w:r>
    </w:p>
    <w:p w14:paraId="23D77D26" w14:textId="77777777" w:rsidR="008E59DB" w:rsidRPr="00DB3C66" w:rsidRDefault="008E59DB" w:rsidP="00511E4A">
      <w:pPr>
        <w:pStyle w:val="Bullets"/>
      </w:pPr>
      <w:r w:rsidRPr="00DB3C66">
        <w:t>Carcinogenicity</w:t>
      </w:r>
    </w:p>
    <w:p w14:paraId="1CE8D361" w14:textId="77777777" w:rsidR="008E59DB" w:rsidRPr="00DB3C66" w:rsidRDefault="008E59DB" w:rsidP="00511E4A">
      <w:pPr>
        <w:pStyle w:val="Bullets"/>
      </w:pPr>
      <w:r w:rsidRPr="00DB3C66">
        <w:t>Reproductive toxicity</w:t>
      </w:r>
    </w:p>
    <w:p w14:paraId="2B01E909" w14:textId="77777777" w:rsidR="008E59DB" w:rsidRPr="00DB3C66" w:rsidRDefault="008E59DB" w:rsidP="00511E4A">
      <w:pPr>
        <w:pStyle w:val="Bullets"/>
      </w:pPr>
      <w:r w:rsidRPr="00DB3C66">
        <w:t>Specific target organ toxicity (single or repeated exposure)</w:t>
      </w:r>
    </w:p>
    <w:p w14:paraId="0D7ED0CC" w14:textId="33A112F7" w:rsidR="008E59DB" w:rsidRPr="008E59DB" w:rsidRDefault="008E59DB" w:rsidP="00511E4A">
      <w:pPr>
        <w:pStyle w:val="Bullets"/>
      </w:pPr>
      <w:r w:rsidRPr="00DB3C66">
        <w:t>Aspiration hazard</w:t>
      </w:r>
    </w:p>
    <w:p w14:paraId="5079934C" w14:textId="2BAF9202" w:rsidR="008E59DB" w:rsidRPr="00DB3C66" w:rsidRDefault="008E59DB" w:rsidP="008E59DB">
      <w:pPr>
        <w:tabs>
          <w:tab w:val="left" w:pos="720"/>
          <w:tab w:val="left" w:pos="5040"/>
        </w:tabs>
        <w:rPr>
          <w:rFonts w:cs="Calibri"/>
        </w:rPr>
      </w:pPr>
      <w:r w:rsidRPr="00DB3C66">
        <w:rPr>
          <w:rFonts w:cs="Calibri"/>
          <w:b/>
        </w:rPr>
        <w:t>Particularly hazardous substances</w:t>
      </w:r>
      <w:r w:rsidRPr="00DB3C66">
        <w:rPr>
          <w:rFonts w:cs="Calibri"/>
        </w:rPr>
        <w:t>, by MIOSHA definition, are select carcinogens, reproductive toxicants and chemicals with a high degree of acute and chronic toxicity.</w:t>
      </w:r>
    </w:p>
    <w:p w14:paraId="2CDB4016" w14:textId="45614F38" w:rsidR="008E59DB" w:rsidRPr="00DB3C66" w:rsidRDefault="008E59DB" w:rsidP="008E59DB">
      <w:pPr>
        <w:tabs>
          <w:tab w:val="left" w:pos="720"/>
          <w:tab w:val="left" w:pos="5040"/>
        </w:tabs>
        <w:rPr>
          <w:rFonts w:cs="Calibri"/>
        </w:rPr>
      </w:pPr>
      <w:r w:rsidRPr="00DB3C66">
        <w:rPr>
          <w:rFonts w:cs="Calibri"/>
          <w:b/>
        </w:rPr>
        <w:t>Select carcinogens</w:t>
      </w:r>
      <w:r w:rsidRPr="00DB3C66">
        <w:rPr>
          <w:rFonts w:cs="Calibri"/>
        </w:rPr>
        <w:t xml:space="preserve"> are chemicals listed by MIOSHA as carcinogens, by the National Toxicology Program (NTP) as "known to be carcinogens" and by the International Agency for Research on Cancer (IARC) as Group 1 carcinogens. Also included are chemicals or processes listed in either Group 2A or 2B by IARC or under the category “reasonably anticipated to be carcinogens” by NTP </w:t>
      </w:r>
      <w:r w:rsidRPr="00DB3C66">
        <w:rPr>
          <w:rFonts w:cs="Calibri"/>
          <w:u w:val="single"/>
        </w:rPr>
        <w:t>and</w:t>
      </w:r>
      <w:r w:rsidRPr="00DB3C66">
        <w:rPr>
          <w:rFonts w:cs="Calibri"/>
        </w:rPr>
        <w:t xml:space="preserve"> that cause statistically significant tumor incidence in experimental animals in accordance with any of the following criteria:</w:t>
      </w:r>
    </w:p>
    <w:p w14:paraId="723649F5" w14:textId="052758A3" w:rsidR="008E59DB" w:rsidRPr="00CC662F" w:rsidRDefault="008E59DB" w:rsidP="008E474D">
      <w:pPr>
        <w:pStyle w:val="OrderedList"/>
        <w:numPr>
          <w:ilvl w:val="0"/>
          <w:numId w:val="8"/>
        </w:numPr>
      </w:pPr>
      <w:r w:rsidRPr="00CC662F">
        <w:t xml:space="preserve">After inhalation exposure of 6-7 hours per day, 5 days per week, for a significant portion of a lifetime to dosages of less than 10 mg/m3 </w:t>
      </w:r>
    </w:p>
    <w:p w14:paraId="27C01E29" w14:textId="4C280ED3" w:rsidR="008E59DB" w:rsidRPr="00CC662F" w:rsidRDefault="008E59DB" w:rsidP="00CC662F">
      <w:pPr>
        <w:pStyle w:val="OrderedList"/>
      </w:pPr>
      <w:r w:rsidRPr="00CC662F">
        <w:t xml:space="preserve">After repeated skin application of less than 300 mg/kg of body weight per week </w:t>
      </w:r>
    </w:p>
    <w:p w14:paraId="307BD513" w14:textId="6B750099" w:rsidR="008E59DB" w:rsidRPr="00CC662F" w:rsidRDefault="008E59DB" w:rsidP="00CC662F">
      <w:pPr>
        <w:pStyle w:val="OrderedList"/>
      </w:pPr>
      <w:r>
        <w:t xml:space="preserve">After oral dosages of less than 50 mg/kg of body weight per day </w:t>
      </w:r>
    </w:p>
    <w:p w14:paraId="0758814D" w14:textId="4F727F8D" w:rsidR="008E59DB" w:rsidRPr="00DB3C66" w:rsidRDefault="008E59DB" w:rsidP="008E59DB">
      <w:pPr>
        <w:tabs>
          <w:tab w:val="left" w:pos="720"/>
          <w:tab w:val="left" w:pos="5040"/>
        </w:tabs>
        <w:rPr>
          <w:rFonts w:cs="Calibri"/>
        </w:rPr>
      </w:pPr>
      <w:r w:rsidRPr="00DB3C66">
        <w:rPr>
          <w:rFonts w:cs="Calibri"/>
          <w:b/>
        </w:rPr>
        <w:lastRenderedPageBreak/>
        <w:t>Reproductive toxicants</w:t>
      </w:r>
      <w:r w:rsidRPr="00DB3C66">
        <w:rPr>
          <w:rFonts w:cs="Calibri"/>
        </w:rPr>
        <w:t xml:space="preserve"> are defined by MIOSHA as any chemical which affects the reproductive capabilities, including adverse effects on sexual function and fertility in adult males and females, as well as adverse effects on the development of the offspring.</w:t>
      </w:r>
    </w:p>
    <w:p w14:paraId="69651AE5"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b/>
        </w:rPr>
        <w:t>Chemicals with a high degree of acute and chronic toxicity</w:t>
      </w:r>
      <w:r w:rsidRPr="00DB3C66">
        <w:rPr>
          <w:rFonts w:cs="Calibri"/>
        </w:rPr>
        <w:t xml:space="preserve"> are not defined in the Laboratory Standard. Therefore, the MIOSHA Hazard Communication definition of a highly toxic chemical will be used. Chemicals with a high degree of acute toxicity are chemicals that have a median lethal dose (LD</w:t>
      </w:r>
      <w:r w:rsidRPr="00DB3C66">
        <w:rPr>
          <w:rFonts w:cs="Calibri"/>
          <w:position w:val="-4"/>
        </w:rPr>
        <w:t>50</w:t>
      </w:r>
      <w:r w:rsidRPr="00DB3C66">
        <w:rPr>
          <w:rFonts w:cs="Calibri"/>
        </w:rPr>
        <w:t>) of 50 milligrams or less per kilogram of body weight when administered orally to albino rats weighing between 200 and 300 grams each. The LD</w:t>
      </w:r>
      <w:r w:rsidRPr="00DB3C66">
        <w:rPr>
          <w:rFonts w:cs="Calibri"/>
          <w:position w:val="-4"/>
        </w:rPr>
        <w:t>50</w:t>
      </w:r>
      <w:r w:rsidRPr="00DB3C66">
        <w:rPr>
          <w:rFonts w:cs="Calibri"/>
        </w:rPr>
        <w:t xml:space="preserve"> is that dose at which a lethal response is observed in 50% of the test animals.</w:t>
      </w:r>
    </w:p>
    <w:p w14:paraId="4B30B383" w14:textId="76942FF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The following sources have established lists of hazardous chemicals based on substantiated tests:</w:t>
      </w:r>
    </w:p>
    <w:p w14:paraId="512837CC" w14:textId="7AD67152" w:rsidR="008E59DB" w:rsidRPr="00DB3C66" w:rsidRDefault="008E59DB" w:rsidP="008E474D">
      <w:pPr>
        <w:pStyle w:val="OrderedList"/>
        <w:numPr>
          <w:ilvl w:val="0"/>
          <w:numId w:val="7"/>
        </w:numPr>
      </w:pPr>
      <w:r w:rsidRPr="00DB3C66">
        <w:t>OSHA, 29 CFR 1910.1200 Subpart Z, Toxic and Hazardous Substances and Appendices A and B of OSHA 29 CFR 1910.1200 which are referenced in MIOSHA R325.70101(2)</w:t>
      </w:r>
    </w:p>
    <w:p w14:paraId="606B8E67" w14:textId="00BDB244" w:rsidR="008E59DB" w:rsidRPr="00DB3C66" w:rsidRDefault="008E59DB" w:rsidP="008E474D">
      <w:pPr>
        <w:pStyle w:val="OrderedList"/>
        <w:numPr>
          <w:ilvl w:val="0"/>
          <w:numId w:val="7"/>
        </w:numPr>
      </w:pPr>
      <w:r w:rsidRPr="00DB3C66">
        <w:t>American Conference of Governmental Industrial Hygienists (ACGIH), “Threshold Limit Values for Chemical Substances and Physical Agents in the Work Environment,” (latest edition)</w:t>
      </w:r>
    </w:p>
    <w:p w14:paraId="3619D189" w14:textId="24711DED" w:rsidR="008E59DB" w:rsidRPr="00DB3C66" w:rsidRDefault="008E59DB" w:rsidP="008E474D">
      <w:pPr>
        <w:pStyle w:val="OrderedList"/>
        <w:numPr>
          <w:ilvl w:val="0"/>
          <w:numId w:val="7"/>
        </w:numPr>
      </w:pPr>
      <w:r w:rsidRPr="00DB3C66">
        <w:t>National Institute for Occupational Safety and Health (NIOSH), “NIOSH Pocket Guide to Chemical Hazards”</w:t>
      </w:r>
    </w:p>
    <w:p w14:paraId="178851AF"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 xml:space="preserve">The hazard(s) of a chemical may also be listed on its container label. Additionally, if the hazard of a chemical is not evident from the container label, the </w:t>
      </w:r>
      <w:r w:rsidRPr="00DB3C66">
        <w:rPr>
          <w:rFonts w:cs="Calibri"/>
          <w:b/>
        </w:rPr>
        <w:t>Safety Data Sheet (SDS)</w:t>
      </w:r>
      <w:r w:rsidRPr="00DB3C66">
        <w:rPr>
          <w:rFonts w:cs="Calibri"/>
        </w:rPr>
        <w:t xml:space="preserve"> will list the specific hazards. Use the SDS to address chronic toxicity. For further help in determining the hazard of a chemical, contact your supervisor, instructor or EHS.</w:t>
      </w:r>
    </w:p>
    <w:p w14:paraId="63B2630A" w14:textId="408ED607" w:rsidR="008E59DB" w:rsidRPr="00DB3C66" w:rsidRDefault="008E59DB" w:rsidP="008E59DB">
      <w:pPr>
        <w:pStyle w:val="Heading2"/>
        <w:rPr>
          <w:rFonts w:cs="Calibri"/>
        </w:rPr>
      </w:pPr>
      <w:bookmarkStart w:id="19" w:name="_Toc161301985"/>
      <w:bookmarkStart w:id="20" w:name="_Toc216354722"/>
      <w:bookmarkStart w:id="21" w:name="_Toc228533072"/>
      <w:r w:rsidRPr="00DB3C66">
        <w:rPr>
          <w:rFonts w:cs="Calibri"/>
        </w:rPr>
        <w:t>Responsibility</w:t>
      </w:r>
      <w:bookmarkEnd w:id="19"/>
      <w:bookmarkEnd w:id="20"/>
      <w:bookmarkEnd w:id="21"/>
    </w:p>
    <w:p w14:paraId="6B0D7CF5" w14:textId="42B59D5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b/>
        </w:rPr>
        <w:t>The Office of Environmental Health and Safety</w:t>
      </w:r>
      <w:r w:rsidRPr="00DB3C66">
        <w:rPr>
          <w:rFonts w:cs="Calibri"/>
        </w:rPr>
        <w:t xml:space="preserve"> (EHS) shall be responsible for assuring University compliance with State and Federal standards and for preparing any reports, as established in the "Policies, Procedures and Guidelines for Radiation, Chemical and Biological Safety" document. In this vein, EHS is responsible for oversight of University compliance with the MIOSHA Laboratory Standard and the Chemical Hygiene Plan required therein and will develop the provisions of the Michigan State University Chemical Hygiene Plan.</w:t>
      </w:r>
    </w:p>
    <w:p w14:paraId="62B00297" w14:textId="4C61E16E"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 xml:space="preserve">The Chemical Safety Officer of EHS will serve as the Chemical Hygiene Officer (CHO). The CHO, along with EHS, can assign areas of responsibility to units, Principal Investigators, laboratory supervisors and other individuals as necessary, to implement and carry out the provisions of the CHP. The CHO will serve on the Chemical Hygiene Committee (CHC). The CHC will advise the Chemical Hygiene Officer (CHO) of any possible revisions of the CHP. </w:t>
      </w:r>
    </w:p>
    <w:p w14:paraId="27E655EC" w14:textId="62121618"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EHS, the CHO and the CHC will serve as the on-campus authorities and sources of information for the MIOSHA Laboratory Standard and the MSU CHP.</w:t>
      </w:r>
    </w:p>
    <w:p w14:paraId="6D8D668A" w14:textId="6AE68E74" w:rsidR="008E59DB" w:rsidRPr="008E59DB" w:rsidRDefault="008E59DB" w:rsidP="008E59DB">
      <w:pPr>
        <w:tabs>
          <w:tab w:val="left" w:pos="360"/>
          <w:tab w:val="left" w:pos="720"/>
          <w:tab w:val="left" w:pos="1080"/>
          <w:tab w:val="left" w:pos="3600"/>
          <w:tab w:val="left" w:pos="4320"/>
          <w:tab w:val="left" w:pos="5040"/>
        </w:tabs>
        <w:rPr>
          <w:rFonts w:cs="Calibri"/>
          <w:strike/>
        </w:rPr>
      </w:pPr>
      <w:r w:rsidRPr="00DB3C66">
        <w:rPr>
          <w:rFonts w:cs="Calibri"/>
          <w:b/>
        </w:rPr>
        <w:t xml:space="preserve">Unit (departments, institutes, schools, outlying field stations, service groups, facilities, etc.): </w:t>
      </w:r>
      <w:r w:rsidRPr="00DB3C66">
        <w:rPr>
          <w:rFonts w:cs="Calibri"/>
        </w:rPr>
        <w:t>Unit chief administrative officers are responsible for maintaining a unit safety system, including identification of a safety officer. They have the responsibility to support and ensure the enforcement of the MSU CHP and to support the CHO and the CHC in implementing the provisions of this plan within their respective units.</w:t>
      </w:r>
    </w:p>
    <w:p w14:paraId="64A3B571"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556E6891">
        <w:rPr>
          <w:rFonts w:cs="Calibri"/>
          <w:b/>
          <w:bCs/>
        </w:rPr>
        <w:t>Principal Investigator</w:t>
      </w:r>
      <w:r w:rsidRPr="00DB3C66">
        <w:rPr>
          <w:rFonts w:cs="Calibri"/>
        </w:rPr>
        <w:t>: The legal responsibility for safety and well-being of all personnel in contact with any university-related activity utilizing radiation, chemical or biological hazards lies with the Principal Investigator (P.I.) and the administrative officers responsible at the various university levels. Specifically, the P.I. is responsible for:</w:t>
      </w:r>
    </w:p>
    <w:p w14:paraId="3A3EB0AB" w14:textId="6CB56D29" w:rsidR="008E59DB" w:rsidRPr="00DB3C66" w:rsidRDefault="008E59DB" w:rsidP="008E474D">
      <w:pPr>
        <w:pStyle w:val="OrderedList"/>
        <w:numPr>
          <w:ilvl w:val="0"/>
          <w:numId w:val="9"/>
        </w:numPr>
      </w:pPr>
      <w:r w:rsidRPr="00DB3C66">
        <w:t>Ensuring all employees under his/her supervision have received general chemical training from EHS.</w:t>
      </w:r>
    </w:p>
    <w:p w14:paraId="7E221860" w14:textId="67BD7D78" w:rsidR="008E59DB" w:rsidRPr="00DB3C66" w:rsidRDefault="008E59DB" w:rsidP="00CC662F">
      <w:pPr>
        <w:pStyle w:val="OrderedList"/>
      </w:pPr>
      <w:r w:rsidRPr="00DB3C66">
        <w:lastRenderedPageBreak/>
        <w:t xml:space="preserve">Providing all employees under his/her supervision with site-specific training and documenting such training. </w:t>
      </w:r>
    </w:p>
    <w:p w14:paraId="2231746E" w14:textId="6FF4A331" w:rsidR="008E59DB" w:rsidRPr="00DB3C66" w:rsidRDefault="008E59DB" w:rsidP="00CC662F">
      <w:pPr>
        <w:pStyle w:val="OrderedList"/>
      </w:pPr>
      <w:r w:rsidRPr="00DB3C66">
        <w:t>Following appropriate guidelines prescribed in this document.</w:t>
      </w:r>
    </w:p>
    <w:p w14:paraId="33A224E9" w14:textId="2215D291" w:rsidR="008E59DB" w:rsidRPr="00DB3C66" w:rsidRDefault="008E59DB" w:rsidP="008E59DB">
      <w:pPr>
        <w:tabs>
          <w:tab w:val="left" w:pos="360"/>
          <w:tab w:val="left" w:pos="720"/>
          <w:tab w:val="left" w:pos="1080"/>
          <w:tab w:val="left" w:pos="3600"/>
          <w:tab w:val="left" w:pos="4320"/>
          <w:tab w:val="left" w:pos="5040"/>
        </w:tabs>
        <w:rPr>
          <w:rFonts w:cs="Calibri"/>
        </w:rPr>
      </w:pPr>
      <w:r w:rsidRPr="556E6891">
        <w:rPr>
          <w:rFonts w:cs="Calibri"/>
          <w:b/>
          <w:bCs/>
        </w:rPr>
        <w:t xml:space="preserve">Employee: </w:t>
      </w:r>
      <w:r w:rsidRPr="00DB3C66">
        <w:rPr>
          <w:rFonts w:cs="Calibri"/>
        </w:rPr>
        <w:t>Individual laboratory employees are responsible for their own safety. All individuals performing work with hazardous substances must accept a shared responsibility for operating in a safe manner once they have been informed about the extent of risk and safe procedures for their activities. They also have the responsibility to inform their supervisors of accidents and work practices or working conditions they believe hazardous to their health or to the health of others.</w:t>
      </w:r>
    </w:p>
    <w:p w14:paraId="6E6EBFC1" w14:textId="77777777" w:rsidR="008E59DB" w:rsidRPr="00DB3C66" w:rsidRDefault="008E59DB" w:rsidP="008E59DB">
      <w:pPr>
        <w:rPr>
          <w:rFonts w:cs="Calibri"/>
        </w:rPr>
      </w:pPr>
      <w:r w:rsidRPr="00DB3C66">
        <w:rPr>
          <w:rFonts w:cs="Calibri"/>
          <w:b/>
        </w:rPr>
        <w:t xml:space="preserve">Student: </w:t>
      </w:r>
      <w:r w:rsidRPr="00DB3C66">
        <w:rPr>
          <w:rFonts w:cs="Calibri"/>
        </w:rPr>
        <w:t>While students are not covered under the provisions of the MIOSHA Laboratory Standard, students should be made aware of chemical health and safety hazards in classroom situations and should be provided with information and equipment to protect themselves from those hazards. Units should provide student training at the beginning of each course in which hazardous chemicals are used. Specific safety instructions should be provided at the beginning of each class period.</w:t>
      </w:r>
    </w:p>
    <w:p w14:paraId="29BF4966" w14:textId="7E861FD8" w:rsidR="008E59DB" w:rsidRPr="00DB3C66" w:rsidRDefault="008E59DB" w:rsidP="008E59DB">
      <w:pPr>
        <w:pStyle w:val="Heading2"/>
        <w:rPr>
          <w:rFonts w:cs="Calibri"/>
        </w:rPr>
      </w:pPr>
      <w:bookmarkStart w:id="22" w:name="_Toc161301986"/>
      <w:bookmarkStart w:id="23" w:name="_Toc216354723"/>
      <w:bookmarkStart w:id="24" w:name="_Toc228533073"/>
      <w:r w:rsidRPr="00DB3C66">
        <w:rPr>
          <w:rFonts w:cs="Calibri"/>
        </w:rPr>
        <w:t>Employee Rights</w:t>
      </w:r>
      <w:bookmarkEnd w:id="22"/>
      <w:bookmarkEnd w:id="23"/>
      <w:bookmarkEnd w:id="24"/>
    </w:p>
    <w:p w14:paraId="154CF31D" w14:textId="7A80911C" w:rsidR="008E59DB" w:rsidRPr="00DB3C66" w:rsidRDefault="008E59DB" w:rsidP="008E59DB">
      <w:pPr>
        <w:rPr>
          <w:rFonts w:cs="Calibri"/>
        </w:rPr>
      </w:pPr>
      <w:r w:rsidRPr="00DB3C66">
        <w:rPr>
          <w:rFonts w:cs="Calibri"/>
        </w:rPr>
        <w:t>It is the employee's right to receive information about the known physical and health hazards of the hazardous chemicals in their work areas and to receive adequate training to work safely with these substances.</w:t>
      </w:r>
    </w:p>
    <w:p w14:paraId="4D6B30AD" w14:textId="314BD1E3" w:rsidR="008E59DB" w:rsidRPr="00DB3C66" w:rsidRDefault="008E59DB" w:rsidP="008E59DB">
      <w:pPr>
        <w:rPr>
          <w:rFonts w:cs="Calibri"/>
        </w:rPr>
      </w:pPr>
      <w:r w:rsidRPr="00DB3C66">
        <w:rPr>
          <w:rFonts w:cs="Calibri"/>
        </w:rPr>
        <w:t>Employees have the right to work in a safe environment and inform the P.I. or laboratory supervisor about potential risks in the laboratory.</w:t>
      </w:r>
    </w:p>
    <w:p w14:paraId="24373963" w14:textId="77777777" w:rsidR="008E59DB" w:rsidRPr="00180AE8" w:rsidRDefault="008E59DB" w:rsidP="008E59DB">
      <w:pPr>
        <w:rPr>
          <w:rFonts w:cs="Calibri"/>
          <w:b/>
          <w:bCs/>
        </w:rPr>
      </w:pPr>
      <w:r w:rsidRPr="00180AE8">
        <w:rPr>
          <w:rFonts w:cs="Calibri"/>
          <w:b/>
          <w:bCs/>
        </w:rPr>
        <w:t>Any faculty, staff, student or visitor working in a laboratory setting has the ability to cease work if they believe a safety problem is present.  Work stoppage should be immediately reported to EHS and the PI/laboratory manager.</w:t>
      </w:r>
    </w:p>
    <w:p w14:paraId="75A14AF3" w14:textId="5C5A2DDB" w:rsidR="008E59DB" w:rsidRPr="00DB3C66" w:rsidRDefault="008E59DB" w:rsidP="008E59DB">
      <w:pPr>
        <w:pStyle w:val="Heading2"/>
        <w:rPr>
          <w:rFonts w:cs="Calibri"/>
        </w:rPr>
      </w:pPr>
      <w:bookmarkStart w:id="25" w:name="_Toc161301987"/>
      <w:bookmarkStart w:id="26" w:name="_Toc216354724"/>
      <w:bookmarkStart w:id="27" w:name="_Toc228533074"/>
      <w:r w:rsidRPr="00DB3C66">
        <w:rPr>
          <w:rFonts w:cs="Calibri"/>
        </w:rPr>
        <w:t>Availability</w:t>
      </w:r>
      <w:bookmarkEnd w:id="25"/>
      <w:bookmarkEnd w:id="26"/>
      <w:bookmarkEnd w:id="27"/>
    </w:p>
    <w:p w14:paraId="77C61469" w14:textId="0A9E0D18" w:rsidR="008E59DB" w:rsidRPr="00DB3C66" w:rsidRDefault="008E59DB" w:rsidP="008E59DB">
      <w:pPr>
        <w:rPr>
          <w:rFonts w:cs="Calibri"/>
        </w:rPr>
      </w:pPr>
      <w:r w:rsidRPr="00DB3C66">
        <w:rPr>
          <w:rFonts w:cs="Calibri"/>
        </w:rPr>
        <w:t>The MSU Chemical Hygiene Plan must be readily available to employees and employee representatives through their P.I., supervisor or departmental office.</w:t>
      </w:r>
    </w:p>
    <w:p w14:paraId="68EAA876" w14:textId="09B1F3B7" w:rsidR="008E59DB" w:rsidRDefault="008E59DB" w:rsidP="008E59DB">
      <w:bookmarkStart w:id="28" w:name="_Toc161301988"/>
      <w:r w:rsidRPr="00DB3C66">
        <w:t xml:space="preserve">Additional copies of this document are available from the EHS office and the </w:t>
      </w:r>
      <w:r w:rsidRPr="00511E4A">
        <w:t>EHS web site</w:t>
      </w:r>
      <w:bookmarkStart w:id="29" w:name="_Toc161301989"/>
      <w:bookmarkEnd w:id="28"/>
      <w:r>
        <w:t xml:space="preserve"> (ehs.msu.edu).</w:t>
      </w:r>
      <w:r w:rsidRPr="00DB3C66">
        <w:tab/>
      </w:r>
    </w:p>
    <w:p w14:paraId="0D4DB533" w14:textId="24D82803" w:rsidR="008E59DB" w:rsidRPr="00DB3C66" w:rsidRDefault="008E59DB" w:rsidP="008E59DB">
      <w:pPr>
        <w:pStyle w:val="Heading2"/>
      </w:pPr>
      <w:bookmarkStart w:id="30" w:name="_Toc216354725"/>
      <w:bookmarkStart w:id="31" w:name="_Toc228533075"/>
      <w:r w:rsidRPr="00DB3C66">
        <w:t>Annual Review</w:t>
      </w:r>
      <w:bookmarkEnd w:id="29"/>
      <w:bookmarkEnd w:id="30"/>
      <w:bookmarkEnd w:id="31"/>
    </w:p>
    <w:p w14:paraId="792D2271" w14:textId="77777777" w:rsidR="008E59DB" w:rsidRPr="00DB3C66" w:rsidRDefault="008E59DB" w:rsidP="008E59DB">
      <w:pPr>
        <w:rPr>
          <w:rFonts w:cs="Calibri"/>
        </w:rPr>
      </w:pPr>
      <w:r w:rsidRPr="00DB3C66">
        <w:rPr>
          <w:rFonts w:cs="Calibri"/>
        </w:rPr>
        <w:t xml:space="preserve">The MSU Chemical Hygiene Plan will be reviewed annually from its effective date by the Chemical Hygiene Officer and the Chemical Hygiene Committee. </w:t>
      </w:r>
    </w:p>
    <w:p w14:paraId="538F3CBD" w14:textId="4F88DD0A" w:rsidR="008E59DB" w:rsidRPr="00DB3C66" w:rsidRDefault="008E59DB" w:rsidP="008E59DB">
      <w:pPr>
        <w:pStyle w:val="Heading2"/>
        <w:rPr>
          <w:rFonts w:cs="Calibri"/>
        </w:rPr>
      </w:pPr>
      <w:bookmarkStart w:id="32" w:name="_Toc161301990"/>
      <w:bookmarkStart w:id="33" w:name="_Toc216354726"/>
      <w:bookmarkStart w:id="34" w:name="_Toc228533076"/>
      <w:r w:rsidRPr="00DB3C66">
        <w:rPr>
          <w:rFonts w:cs="Calibri"/>
        </w:rPr>
        <w:t>Employee Information and Training</w:t>
      </w:r>
      <w:bookmarkEnd w:id="32"/>
      <w:bookmarkEnd w:id="33"/>
      <w:bookmarkEnd w:id="34"/>
    </w:p>
    <w:p w14:paraId="36F9FA2B" w14:textId="401824DF" w:rsidR="008E59DB" w:rsidRPr="00DB3C66" w:rsidRDefault="008E59DB" w:rsidP="008E59DB">
      <w:pPr>
        <w:tabs>
          <w:tab w:val="left" w:pos="360"/>
          <w:tab w:val="left" w:pos="720"/>
          <w:tab w:val="left" w:pos="1080"/>
          <w:tab w:val="left" w:pos="3600"/>
          <w:tab w:val="left" w:pos="4320"/>
          <w:tab w:val="left" w:pos="5040"/>
        </w:tabs>
        <w:spacing w:line="250" w:lineRule="atLeast"/>
        <w:rPr>
          <w:rFonts w:cs="Calibri"/>
        </w:rPr>
      </w:pPr>
      <w:r w:rsidRPr="00DB3C66">
        <w:rPr>
          <w:rFonts w:cs="Calibri"/>
        </w:rPr>
        <w:t>Employees must have access to information and training to ensure that they are apprised of the hazards of chemicals present in the work area. Such information must be provided at the time of an employee’s initial assignment to a work area where hazardous chemicals are present and prior to assignment involving new exposure situations. Employees should receive periodic refresher information and training to ensure that they are aware of the risks of exposure to hazardous chemicals.</w:t>
      </w:r>
    </w:p>
    <w:p w14:paraId="0C7BC525" w14:textId="714D0B36" w:rsidR="008E59DB" w:rsidRPr="00DB3C66" w:rsidRDefault="008E59DB" w:rsidP="008E59DB">
      <w:pPr>
        <w:tabs>
          <w:tab w:val="left" w:pos="360"/>
          <w:tab w:val="left" w:pos="720"/>
          <w:tab w:val="left" w:pos="1080"/>
          <w:tab w:val="left" w:pos="3600"/>
          <w:tab w:val="left" w:pos="4320"/>
          <w:tab w:val="left" w:pos="5040"/>
        </w:tabs>
        <w:spacing w:line="250" w:lineRule="atLeast"/>
        <w:rPr>
          <w:rFonts w:cs="Calibri"/>
        </w:rPr>
      </w:pPr>
      <w:r w:rsidRPr="00DB3C66">
        <w:rPr>
          <w:rFonts w:cs="Calibri"/>
          <w:b/>
        </w:rPr>
        <w:t xml:space="preserve">Information: </w:t>
      </w:r>
      <w:r w:rsidRPr="00DB3C66">
        <w:rPr>
          <w:rFonts w:cs="Calibri"/>
        </w:rPr>
        <w:t>Information provided by EHS/Units/P.I.s/Supervisors to employees must include:</w:t>
      </w:r>
    </w:p>
    <w:p w14:paraId="0346DCCF" w14:textId="5A3022B1" w:rsidR="008E59DB" w:rsidRPr="00DB3C66" w:rsidRDefault="008E59DB" w:rsidP="008E474D">
      <w:pPr>
        <w:pStyle w:val="OrderedList"/>
        <w:numPr>
          <w:ilvl w:val="0"/>
          <w:numId w:val="6"/>
        </w:numPr>
      </w:pPr>
      <w:r w:rsidRPr="00DB3C66">
        <w:t>The contents of the MIOSHA Hazardous Work in Laboratories standard.</w:t>
      </w:r>
    </w:p>
    <w:p w14:paraId="7E927094" w14:textId="29415369" w:rsidR="008E59DB" w:rsidRPr="00DB3C66" w:rsidRDefault="008E59DB" w:rsidP="008E474D">
      <w:pPr>
        <w:pStyle w:val="OrderedList"/>
        <w:numPr>
          <w:ilvl w:val="0"/>
          <w:numId w:val="6"/>
        </w:numPr>
      </w:pPr>
      <w:r w:rsidRPr="00DB3C66">
        <w:lastRenderedPageBreak/>
        <w:t>The location and availability of the MSU CHP.</w:t>
      </w:r>
    </w:p>
    <w:p w14:paraId="3D2EC665" w14:textId="2FC2D207" w:rsidR="008E59DB" w:rsidRPr="00DB3C66" w:rsidRDefault="008E59DB" w:rsidP="008E474D">
      <w:pPr>
        <w:pStyle w:val="OrderedList"/>
        <w:numPr>
          <w:ilvl w:val="0"/>
          <w:numId w:val="6"/>
        </w:numPr>
      </w:pPr>
      <w:r w:rsidRPr="00DB3C66">
        <w:t>The permissible exposure limits for OSHA/MIOSHA regulated substances or published exposure limits for other hazardous chemicals where there is no applicable OSHA/MIOSHA standard.</w:t>
      </w:r>
    </w:p>
    <w:p w14:paraId="647EF8E6" w14:textId="121CC342" w:rsidR="008E59DB" w:rsidRPr="00DB3C66" w:rsidRDefault="008E59DB" w:rsidP="008E474D">
      <w:pPr>
        <w:pStyle w:val="OrderedList"/>
        <w:numPr>
          <w:ilvl w:val="0"/>
          <w:numId w:val="6"/>
        </w:numPr>
      </w:pPr>
      <w:r w:rsidRPr="00DB3C66">
        <w:t>Signs and symptoms associated with exposures to hazardous chemicals used in the laboratory (available on Safety Data Sheets).</w:t>
      </w:r>
    </w:p>
    <w:p w14:paraId="32624817" w14:textId="6C3C2E5A" w:rsidR="008E59DB" w:rsidRPr="00DB3C66" w:rsidRDefault="008E59DB" w:rsidP="008E474D">
      <w:pPr>
        <w:pStyle w:val="OrderedList"/>
        <w:numPr>
          <w:ilvl w:val="0"/>
          <w:numId w:val="6"/>
        </w:numPr>
      </w:pPr>
      <w:r w:rsidRPr="00DB3C66">
        <w:t>The location and availability of known reference materials on the hazards, safe handling, storage and disposal of hazardous chemicals found in the laboratory, including, but not limited to, Safety Data Sheets received from the supplier.</w:t>
      </w:r>
    </w:p>
    <w:p w14:paraId="5627EEC8" w14:textId="500C1504" w:rsidR="008E59DB" w:rsidRPr="00DB3C66" w:rsidRDefault="008E59DB" w:rsidP="008E59DB">
      <w:pPr>
        <w:tabs>
          <w:tab w:val="left" w:pos="360"/>
          <w:tab w:val="left" w:pos="720"/>
          <w:tab w:val="left" w:pos="1080"/>
          <w:tab w:val="left" w:pos="3600"/>
          <w:tab w:val="left" w:pos="4320"/>
          <w:tab w:val="left" w:pos="5040"/>
        </w:tabs>
        <w:spacing w:line="250" w:lineRule="atLeast"/>
        <w:rPr>
          <w:rFonts w:cs="Calibri"/>
        </w:rPr>
      </w:pPr>
      <w:r w:rsidRPr="00DB3C66">
        <w:rPr>
          <w:rFonts w:cs="Calibri"/>
        </w:rPr>
        <w:t xml:space="preserve">All of the above information is available from the </w:t>
      </w:r>
      <w:r w:rsidR="00511E4A" w:rsidRPr="00DB3C66">
        <w:rPr>
          <w:rFonts w:cs="Calibri"/>
        </w:rPr>
        <w:t>EHS website</w:t>
      </w:r>
      <w:r w:rsidR="00511E4A">
        <w:rPr>
          <w:rFonts w:cs="Calibri"/>
        </w:rPr>
        <w:t xml:space="preserve"> (ehs.msu.edu)</w:t>
      </w:r>
      <w:r w:rsidRPr="00DB3C66">
        <w:rPr>
          <w:rFonts w:cs="Calibri"/>
        </w:rPr>
        <w:t>.</w:t>
      </w:r>
    </w:p>
    <w:p w14:paraId="090F091C" w14:textId="4D561A00" w:rsidR="008E59DB" w:rsidRPr="00511E4A" w:rsidRDefault="008E59DB" w:rsidP="008E59DB">
      <w:pPr>
        <w:tabs>
          <w:tab w:val="left" w:pos="360"/>
          <w:tab w:val="left" w:pos="720"/>
          <w:tab w:val="left" w:pos="1080"/>
          <w:tab w:val="left" w:pos="3600"/>
          <w:tab w:val="left" w:pos="4320"/>
          <w:tab w:val="left" w:pos="5040"/>
        </w:tabs>
        <w:spacing w:line="250" w:lineRule="atLeast"/>
        <w:rPr>
          <w:rFonts w:cs="Calibri"/>
        </w:rPr>
      </w:pPr>
      <w:r w:rsidRPr="0543265A">
        <w:rPr>
          <w:rFonts w:cs="Calibri"/>
          <w:b/>
          <w:bCs/>
        </w:rPr>
        <w:t xml:space="preserve">Method of Training: </w:t>
      </w:r>
      <w:r w:rsidRPr="00DB3C66">
        <w:rPr>
          <w:rFonts w:cs="Calibri"/>
        </w:rPr>
        <w:t>General chemical hygiene training will be provided by EHS via online training courses</w:t>
      </w:r>
      <w:r w:rsidRPr="0543265A">
        <w:rPr>
          <w:rFonts w:cs="Calibri"/>
        </w:rPr>
        <w:t>. Site</w:t>
      </w:r>
      <w:r w:rsidRPr="00DB3C66">
        <w:rPr>
          <w:rFonts w:cs="Calibri"/>
        </w:rPr>
        <w:t>-specific training will be provided by P.I.s or an appropriate designee. Information regarding required online chemical hygiene training can be found at the EHS website</w:t>
      </w:r>
      <w:r w:rsidR="00511E4A">
        <w:rPr>
          <w:rFonts w:cs="Calibri"/>
        </w:rPr>
        <w:t xml:space="preserve"> (ehs.msu.edu)</w:t>
      </w:r>
      <w:r w:rsidRPr="0543265A">
        <w:rPr>
          <w:rFonts w:cs="Calibri"/>
        </w:rPr>
        <w:t>.</w:t>
      </w:r>
    </w:p>
    <w:p w14:paraId="626EB4CF" w14:textId="1C01BF71" w:rsidR="008E59DB" w:rsidRPr="00DB3C66" w:rsidRDefault="008E59DB" w:rsidP="008E59DB">
      <w:pPr>
        <w:tabs>
          <w:tab w:val="left" w:pos="360"/>
          <w:tab w:val="left" w:pos="720"/>
          <w:tab w:val="left" w:pos="1080"/>
          <w:tab w:val="left" w:pos="3600"/>
          <w:tab w:val="left" w:pos="4320"/>
          <w:tab w:val="left" w:pos="5040"/>
        </w:tabs>
        <w:spacing w:line="250" w:lineRule="atLeast"/>
        <w:rPr>
          <w:rFonts w:cs="Calibri"/>
        </w:rPr>
      </w:pPr>
      <w:r w:rsidRPr="00DB3C66">
        <w:rPr>
          <w:rFonts w:cs="Calibri"/>
          <w:b/>
        </w:rPr>
        <w:t>General chemical hygiene training</w:t>
      </w:r>
      <w:r w:rsidRPr="00DB3C66">
        <w:rPr>
          <w:rFonts w:cs="Calibri"/>
        </w:rPr>
        <w:t xml:space="preserve"> provided by EHS to employees will include:</w:t>
      </w:r>
    </w:p>
    <w:p w14:paraId="3B3AE57B" w14:textId="77777777" w:rsidR="00511E4A" w:rsidRPr="00511E4A" w:rsidRDefault="008E59DB" w:rsidP="008E474D">
      <w:pPr>
        <w:pStyle w:val="OrderedList"/>
        <w:numPr>
          <w:ilvl w:val="0"/>
          <w:numId w:val="5"/>
        </w:numPr>
      </w:pPr>
      <w:r w:rsidRPr="00511E4A">
        <w:t>Methods and observations that may be used to detect the presence or release of a hazardous chemical (such as monitoring conducted by continuous monitoring devices, visual appearance or odor of hazardous chemicals when being released, etc.).</w:t>
      </w:r>
    </w:p>
    <w:p w14:paraId="6637AA26" w14:textId="5E494076" w:rsidR="008E59DB" w:rsidRPr="00511E4A" w:rsidRDefault="008E59DB" w:rsidP="008E474D">
      <w:pPr>
        <w:pStyle w:val="OrderedList"/>
        <w:numPr>
          <w:ilvl w:val="0"/>
          <w:numId w:val="5"/>
        </w:numPr>
      </w:pPr>
      <w:r w:rsidRPr="00511E4A">
        <w:t>General physical and health hazards of chemicals in the work area</w:t>
      </w:r>
    </w:p>
    <w:p w14:paraId="5EC8F5BE" w14:textId="77777777" w:rsidR="00511E4A" w:rsidRPr="00511E4A" w:rsidRDefault="008E59DB" w:rsidP="008E474D">
      <w:pPr>
        <w:pStyle w:val="OrderedList"/>
        <w:numPr>
          <w:ilvl w:val="0"/>
          <w:numId w:val="5"/>
        </w:numPr>
      </w:pPr>
      <w:r w:rsidRPr="00511E4A">
        <w:t xml:space="preserve">The measures employees can take to protect themselves from these hazards, including specific procedures the [University or department] has implemented to protect employees from exposure to hazardous chemicals, such as appropriate work practices, emergency procedures, and personal protective equipment to be used. </w:t>
      </w:r>
    </w:p>
    <w:p w14:paraId="16B40285" w14:textId="0A1A1976" w:rsidR="008E59DB" w:rsidRPr="00511E4A" w:rsidRDefault="008E59DB" w:rsidP="008E474D">
      <w:pPr>
        <w:pStyle w:val="OrderedList"/>
        <w:numPr>
          <w:ilvl w:val="0"/>
          <w:numId w:val="5"/>
        </w:numPr>
      </w:pPr>
      <w:r w:rsidRPr="00511E4A">
        <w:t>The applicable details of the MSU CHP.</w:t>
      </w:r>
    </w:p>
    <w:p w14:paraId="078FABD5" w14:textId="15CB640F"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b/>
        </w:rPr>
        <w:t>Site-specific training</w:t>
      </w:r>
      <w:r w:rsidRPr="00DB3C66">
        <w:rPr>
          <w:rFonts w:cs="Calibri"/>
        </w:rPr>
        <w:t xml:space="preserve"> provided by Units/P.I.s/Supervisors to employees will include:</w:t>
      </w:r>
    </w:p>
    <w:p w14:paraId="2F6A91AA" w14:textId="04BD7919" w:rsidR="008E59DB" w:rsidRPr="00DB3C66" w:rsidRDefault="008E59DB" w:rsidP="008E474D">
      <w:pPr>
        <w:pStyle w:val="OrderedList"/>
        <w:numPr>
          <w:ilvl w:val="0"/>
          <w:numId w:val="4"/>
        </w:numPr>
      </w:pPr>
      <w:r w:rsidRPr="00DB3C66">
        <w:t>Site-specific standard operating procedures.</w:t>
      </w:r>
    </w:p>
    <w:p w14:paraId="3C3AE05D" w14:textId="70CD6003" w:rsidR="008E59DB" w:rsidRPr="00DB3C66" w:rsidRDefault="008E59DB" w:rsidP="00CC662F">
      <w:pPr>
        <w:pStyle w:val="OrderedList"/>
      </w:pPr>
      <w:r w:rsidRPr="00DB3C66">
        <w:t>Specific physical and health hazards of chemicals in the work area (available on Safety Data Sheets).</w:t>
      </w:r>
    </w:p>
    <w:p w14:paraId="4C5E92AE" w14:textId="11E94057" w:rsidR="008E59DB" w:rsidRPr="00511E4A" w:rsidRDefault="008E59DB" w:rsidP="00CC662F">
      <w:pPr>
        <w:pStyle w:val="OrderedList"/>
      </w:pPr>
      <w:r w:rsidRPr="00DB3C66">
        <w:t>Site-specific information and training on relevant laboratory equipment</w:t>
      </w:r>
    </w:p>
    <w:p w14:paraId="632DFC25"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539A11E6">
        <w:rPr>
          <w:rFonts w:cs="Calibri"/>
          <w:b/>
          <w:bCs/>
        </w:rPr>
        <w:t xml:space="preserve">Documentation: </w:t>
      </w:r>
      <w:r w:rsidRPr="00DB3C66">
        <w:rPr>
          <w:rFonts w:cs="Calibri"/>
        </w:rPr>
        <w:t>General chemical hygiene training required by the CHP will be documented by EHS. EHS will maintain these training records in electronic format. Site-specific training must be uploaded to the university training system by the unit/P.I./supervisor and be available to representatives of EHS, the CHO, members of the CHC or other regulatory officials upon request.</w:t>
      </w:r>
    </w:p>
    <w:p w14:paraId="762EF699" w14:textId="10223760" w:rsidR="008E59DB" w:rsidRPr="00DB3C66" w:rsidRDefault="008E59DB" w:rsidP="008E59DB">
      <w:pPr>
        <w:pStyle w:val="Heading2"/>
        <w:rPr>
          <w:rFonts w:cs="Calibri"/>
        </w:rPr>
      </w:pPr>
      <w:bookmarkStart w:id="35" w:name="_Toc161301991"/>
      <w:bookmarkStart w:id="36" w:name="_Toc216354727"/>
      <w:bookmarkStart w:id="37" w:name="_Toc228533077"/>
      <w:r w:rsidRPr="00DB3C66">
        <w:rPr>
          <w:rFonts w:cs="Calibri"/>
        </w:rPr>
        <w:t>Record Keeping</w:t>
      </w:r>
      <w:bookmarkEnd w:id="35"/>
      <w:bookmarkEnd w:id="36"/>
      <w:bookmarkEnd w:id="37"/>
    </w:p>
    <w:p w14:paraId="4B1184B7" w14:textId="18ACEFEF" w:rsidR="008E59DB" w:rsidRPr="00511E4A" w:rsidRDefault="008E59DB" w:rsidP="008E59DB">
      <w:pPr>
        <w:rPr>
          <w:rFonts w:cs="Calibri"/>
        </w:rPr>
      </w:pPr>
      <w:r w:rsidRPr="00DB3C66">
        <w:rPr>
          <w:rFonts w:cs="Calibri"/>
        </w:rPr>
        <w:t>EHS will retain records of all employees who complete the general chemical hygiene training given by EHS.</w:t>
      </w:r>
    </w:p>
    <w:p w14:paraId="519D7E92" w14:textId="7686490A" w:rsidR="008E59DB" w:rsidRPr="00511E4A" w:rsidRDefault="008E59DB" w:rsidP="008E59DB">
      <w:pPr>
        <w:rPr>
          <w:rFonts w:cs="Calibri"/>
        </w:rPr>
      </w:pPr>
      <w:r w:rsidRPr="00DB3C66">
        <w:rPr>
          <w:rFonts w:cs="Calibri"/>
        </w:rPr>
        <w:t>It is required that records of specific laboratory training for individual laboratories be retained by the P.I. in the laboratory or the department.</w:t>
      </w:r>
    </w:p>
    <w:p w14:paraId="7CB3F6C9" w14:textId="1F115212" w:rsidR="008E59DB" w:rsidRPr="00511E4A" w:rsidRDefault="008E59DB" w:rsidP="008E59DB">
      <w:pPr>
        <w:rPr>
          <w:rFonts w:cs="Calibri"/>
        </w:rPr>
      </w:pPr>
      <w:r w:rsidRPr="00DB3C66">
        <w:rPr>
          <w:rFonts w:cs="Calibri"/>
        </w:rPr>
        <w:t>Accident records for employees should be written and retained within the laboratory or unit and reported to EHS.</w:t>
      </w:r>
    </w:p>
    <w:p w14:paraId="1F0F6ACB" w14:textId="77777777" w:rsidR="008E59DB" w:rsidRPr="00DB3C66" w:rsidRDefault="008E59DB" w:rsidP="008E59DB">
      <w:pPr>
        <w:rPr>
          <w:rFonts w:cs="Calibri"/>
        </w:rPr>
      </w:pPr>
      <w:r w:rsidRPr="00DB3C66">
        <w:rPr>
          <w:rFonts w:cs="Calibri"/>
        </w:rPr>
        <w:t>The amount of time a unit chooses to retain training records is not specified in the Laboratory Standard. It is recommended by this document that such records be retained for at least one year after an employee leaves a position. Ideally, training records should be retained indefinitely.</w:t>
      </w:r>
    </w:p>
    <w:p w14:paraId="01606AF4" w14:textId="4EF623E3" w:rsidR="002D55B0" w:rsidRDefault="00662A2D" w:rsidP="002D55B0">
      <w:pPr>
        <w:pStyle w:val="Heading1"/>
      </w:pPr>
      <w:bookmarkStart w:id="38" w:name="_Toc228533078"/>
      <w:bookmarkEnd w:id="9"/>
      <w:r>
        <w:lastRenderedPageBreak/>
        <w:t>General Safety Principles</w:t>
      </w:r>
      <w:bookmarkEnd w:id="38"/>
    </w:p>
    <w:p w14:paraId="31C21703" w14:textId="77777777" w:rsidR="00662A2D" w:rsidRDefault="00662A2D" w:rsidP="00662A2D">
      <w:r w:rsidRPr="00DB3C66">
        <w:t xml:space="preserve">The following minimum safety practices should be followed when working with hazardous chemicals: </w:t>
      </w:r>
    </w:p>
    <w:p w14:paraId="441CDE6A" w14:textId="77777777" w:rsidR="00662A2D" w:rsidRPr="00CC662F" w:rsidRDefault="00662A2D" w:rsidP="00815851">
      <w:pPr>
        <w:pStyle w:val="OrderedList"/>
        <w:numPr>
          <w:ilvl w:val="0"/>
          <w:numId w:val="33"/>
        </w:numPr>
      </w:pPr>
      <w:r w:rsidRPr="00CC662F">
        <w:t>Examine the known hazards associated with the materials being used. Never assume all hazards have been identified. Carefully read the label before using an unfamiliar chemical. When appropriate, review the Safety Data Sheet (SDS) for special handling information. Determine the potential hazards and use appropriate safety precautions before beginning any new operation.</w:t>
      </w:r>
    </w:p>
    <w:p w14:paraId="6B02E5C8" w14:textId="24D96C4F" w:rsidR="00662A2D" w:rsidRPr="00CC662F" w:rsidRDefault="00662A2D" w:rsidP="00815851">
      <w:pPr>
        <w:pStyle w:val="OrderedList"/>
        <w:numPr>
          <w:ilvl w:val="0"/>
          <w:numId w:val="33"/>
        </w:numPr>
      </w:pPr>
      <w:r w:rsidRPr="00CC662F">
        <w:t>Be familiar with the location of emergency equipment - fire alarms, fire extinguishers, emergency eyewash and shower stations and know the appropriate emergency response procedures.</w:t>
      </w:r>
    </w:p>
    <w:p w14:paraId="693614BA" w14:textId="48F630F5" w:rsidR="00662A2D" w:rsidRPr="00CC662F" w:rsidRDefault="00662A2D" w:rsidP="00815851">
      <w:pPr>
        <w:pStyle w:val="OrderedList"/>
        <w:numPr>
          <w:ilvl w:val="0"/>
          <w:numId w:val="33"/>
        </w:numPr>
      </w:pPr>
      <w:r w:rsidRPr="00CC662F">
        <w:t>Avoid distracting or startling other workers when they are handling hazardous chemicals.</w:t>
      </w:r>
    </w:p>
    <w:p w14:paraId="5AC61323" w14:textId="377B6076" w:rsidR="00662A2D" w:rsidRPr="00CC662F" w:rsidRDefault="00662A2D" w:rsidP="00815851">
      <w:pPr>
        <w:pStyle w:val="OrderedList"/>
        <w:numPr>
          <w:ilvl w:val="0"/>
          <w:numId w:val="33"/>
        </w:numPr>
      </w:pPr>
      <w:r w:rsidRPr="00CC662F">
        <w:t>Use equipment and hazardous chemicals only for their intended purposes.</w:t>
      </w:r>
    </w:p>
    <w:p w14:paraId="7BD9114F" w14:textId="139230DB" w:rsidR="00662A2D" w:rsidRPr="00CC662F" w:rsidRDefault="00662A2D" w:rsidP="00815851">
      <w:pPr>
        <w:pStyle w:val="OrderedList"/>
        <w:numPr>
          <w:ilvl w:val="0"/>
          <w:numId w:val="33"/>
        </w:numPr>
      </w:pPr>
      <w:r w:rsidRPr="00CC662F">
        <w:t>Always be alert to unsafe conditions and actions and call attention to them so that corrective action can be taken as quickly as possible.</w:t>
      </w:r>
    </w:p>
    <w:p w14:paraId="5179FD9B" w14:textId="24A2D146" w:rsidR="00662A2D" w:rsidRPr="00CC662F" w:rsidRDefault="00662A2D" w:rsidP="00815851">
      <w:pPr>
        <w:pStyle w:val="OrderedList"/>
        <w:numPr>
          <w:ilvl w:val="0"/>
          <w:numId w:val="33"/>
        </w:numPr>
      </w:pPr>
      <w:r w:rsidRPr="00CC662F">
        <w:t>Wear eye and face protection when appropriate.</w:t>
      </w:r>
    </w:p>
    <w:p w14:paraId="50031187" w14:textId="09F55BA2" w:rsidR="00662A2D" w:rsidRPr="00CC662F" w:rsidRDefault="00662A2D" w:rsidP="00815851">
      <w:pPr>
        <w:pStyle w:val="OrderedList"/>
        <w:numPr>
          <w:ilvl w:val="0"/>
          <w:numId w:val="33"/>
        </w:numPr>
      </w:pPr>
      <w:r w:rsidRPr="00CC662F">
        <w:t>Always inspect equipment for leaks, tears and other damage before handling a hazardous chemical. This includes fume hoods, gloves, goggles, etc.</w:t>
      </w:r>
    </w:p>
    <w:p w14:paraId="29EAB771" w14:textId="77777777" w:rsidR="00662A2D" w:rsidRPr="00CC662F" w:rsidRDefault="00662A2D" w:rsidP="00815851">
      <w:pPr>
        <w:pStyle w:val="OrderedList"/>
        <w:numPr>
          <w:ilvl w:val="0"/>
          <w:numId w:val="33"/>
        </w:numPr>
      </w:pPr>
      <w:r w:rsidRPr="00CC662F">
        <w:t>Do not taste or smell hazardous chemicals.</w:t>
      </w:r>
    </w:p>
    <w:p w14:paraId="253CDFF9" w14:textId="50A6CBF1" w:rsidR="00662A2D" w:rsidRPr="00CC662F" w:rsidRDefault="00662A2D" w:rsidP="00815851">
      <w:pPr>
        <w:pStyle w:val="OrderedList"/>
        <w:numPr>
          <w:ilvl w:val="0"/>
          <w:numId w:val="33"/>
        </w:numPr>
      </w:pPr>
      <w:r w:rsidRPr="00CC662F">
        <w:t>Check equipment for frayed or unsafe electric plugs.</w:t>
      </w:r>
    </w:p>
    <w:p w14:paraId="2B69147F" w14:textId="3295D8E0" w:rsidR="00662A2D" w:rsidRPr="00CC662F" w:rsidRDefault="00662A2D" w:rsidP="00815851">
      <w:pPr>
        <w:pStyle w:val="OrderedList"/>
        <w:numPr>
          <w:ilvl w:val="0"/>
          <w:numId w:val="33"/>
        </w:numPr>
      </w:pPr>
      <w:r w:rsidRPr="00CC662F">
        <w:t>Do not use elemental mercury without express EHS permission.</w:t>
      </w:r>
    </w:p>
    <w:p w14:paraId="79441916" w14:textId="074BDAD8" w:rsidR="00662A2D" w:rsidRPr="00CC662F" w:rsidRDefault="00662A2D" w:rsidP="00815851">
      <w:pPr>
        <w:pStyle w:val="OrderedList"/>
        <w:numPr>
          <w:ilvl w:val="0"/>
          <w:numId w:val="33"/>
        </w:numPr>
      </w:pPr>
      <w:r w:rsidRPr="00CC662F">
        <w:t>Do not touch doorknobs, elevator buttons, or other touch points with contaminated gloves.</w:t>
      </w:r>
    </w:p>
    <w:p w14:paraId="7C96CB1E" w14:textId="4537E3F0" w:rsidR="00662A2D" w:rsidRPr="00CC662F" w:rsidRDefault="00662A2D" w:rsidP="00815851">
      <w:pPr>
        <w:pStyle w:val="OrderedList"/>
        <w:numPr>
          <w:ilvl w:val="0"/>
          <w:numId w:val="33"/>
        </w:numPr>
      </w:pPr>
      <w:r w:rsidRPr="00CC662F">
        <w:t>Identify safe shutdown steps in case of a power outage or an emergency.</w:t>
      </w:r>
    </w:p>
    <w:p w14:paraId="3FFB2659" w14:textId="0EE71C92" w:rsidR="00662A2D" w:rsidRPr="00DB3C66" w:rsidRDefault="00662A2D" w:rsidP="00662A2D">
      <w:pPr>
        <w:pStyle w:val="Heading2"/>
        <w:rPr>
          <w:rFonts w:cs="Calibri"/>
        </w:rPr>
      </w:pPr>
      <w:bookmarkStart w:id="39" w:name="_Toc216354729"/>
      <w:bookmarkStart w:id="40" w:name="_Toc228533079"/>
      <w:r w:rsidRPr="00DB3C66">
        <w:rPr>
          <w:rFonts w:cs="Calibri"/>
        </w:rPr>
        <w:t>Standard Operating Procedures</w:t>
      </w:r>
      <w:bookmarkEnd w:id="39"/>
      <w:bookmarkEnd w:id="40"/>
    </w:p>
    <w:p w14:paraId="592C21B0" w14:textId="533FC10A" w:rsidR="00662A2D" w:rsidRPr="00662A2D" w:rsidRDefault="00662A2D" w:rsidP="00662A2D">
      <w:pPr>
        <w:tabs>
          <w:tab w:val="left" w:pos="360"/>
          <w:tab w:val="left" w:pos="720"/>
          <w:tab w:val="left" w:pos="3600"/>
          <w:tab w:val="left" w:pos="4320"/>
          <w:tab w:val="left" w:pos="5040"/>
        </w:tabs>
        <w:rPr>
          <w:rFonts w:cs="Calibri"/>
        </w:rPr>
      </w:pPr>
      <w:r w:rsidRPr="00DB3C66">
        <w:rPr>
          <w:rFonts w:cs="Calibri"/>
        </w:rPr>
        <w:t xml:space="preserve">EHS provides generic standard operating procedure templates relevant to safety and health considerations when laboratory work involves the use of hazardous chemicals. Where the scope of hazards is not adequately addressed by this general document, units and/or P.I.s must develop written standard operating procedures for work area specific operations. Standard Operating Procedures must be provided to all affected laboratory employees. </w:t>
      </w:r>
      <w:r w:rsidRPr="00DB3C66">
        <w:rPr>
          <w:rFonts w:cs="Calibri"/>
          <w:b/>
        </w:rPr>
        <w:t>The Standard Operating Procedures in this document specify minimum regulations and recommendations.</w:t>
      </w:r>
    </w:p>
    <w:p w14:paraId="0D15459E" w14:textId="1EBB7A20" w:rsidR="00662A2D" w:rsidRPr="00DB3C66" w:rsidRDefault="00662A2D" w:rsidP="00662A2D">
      <w:pPr>
        <w:pStyle w:val="Heading2"/>
        <w:rPr>
          <w:rFonts w:cs="Calibri"/>
        </w:rPr>
      </w:pPr>
      <w:bookmarkStart w:id="41" w:name="_Toc161301994"/>
      <w:bookmarkStart w:id="42" w:name="_Toc216354730"/>
      <w:bookmarkStart w:id="43" w:name="_Toc228533080"/>
      <w:r w:rsidRPr="00DB3C66">
        <w:rPr>
          <w:rFonts w:cs="Calibri"/>
        </w:rPr>
        <w:t>Health and Hygiene</w:t>
      </w:r>
      <w:bookmarkEnd w:id="41"/>
      <w:bookmarkEnd w:id="42"/>
      <w:bookmarkEnd w:id="43"/>
    </w:p>
    <w:p w14:paraId="50DC6078" w14:textId="1948D36D" w:rsidR="00662A2D" w:rsidRPr="00DB3C66" w:rsidRDefault="00662A2D" w:rsidP="00662A2D">
      <w:pPr>
        <w:rPr>
          <w:rFonts w:cs="Calibri"/>
        </w:rPr>
      </w:pPr>
      <w:r w:rsidRPr="00DB3C66">
        <w:rPr>
          <w:rFonts w:cs="Calibri"/>
        </w:rPr>
        <w:t>The following practices have been established to protect laboratory employees from health risks associated with the use of hazardous chemicals:</w:t>
      </w:r>
    </w:p>
    <w:p w14:paraId="316DCDA3" w14:textId="34D3A0C8" w:rsidR="00662A2D" w:rsidRPr="00CC662F" w:rsidRDefault="00662A2D" w:rsidP="00815851">
      <w:pPr>
        <w:pStyle w:val="OrderedList"/>
        <w:numPr>
          <w:ilvl w:val="0"/>
          <w:numId w:val="34"/>
        </w:numPr>
      </w:pPr>
      <w:r w:rsidRPr="00CC662F">
        <w:t>Avoid direct contact with any hazardous chemical. Know the types of protective equipment available and use the proper type for each job.</w:t>
      </w:r>
    </w:p>
    <w:p w14:paraId="5C76AB39" w14:textId="36247E5F" w:rsidR="00662A2D" w:rsidRPr="00CC662F" w:rsidRDefault="00662A2D" w:rsidP="00815851">
      <w:pPr>
        <w:pStyle w:val="OrderedList"/>
        <w:numPr>
          <w:ilvl w:val="0"/>
          <w:numId w:val="34"/>
        </w:numPr>
      </w:pPr>
      <w:r w:rsidRPr="00CC662F">
        <w:t>Employees shall confine long hair and secure loose clothing and jewelry before beginning work.</w:t>
      </w:r>
    </w:p>
    <w:p w14:paraId="4F938EB6" w14:textId="3A30669D" w:rsidR="00662A2D" w:rsidRPr="00CC662F" w:rsidRDefault="00662A2D" w:rsidP="00815851">
      <w:pPr>
        <w:pStyle w:val="OrderedList"/>
        <w:numPr>
          <w:ilvl w:val="0"/>
          <w:numId w:val="34"/>
        </w:numPr>
      </w:pPr>
      <w:r w:rsidRPr="00CC662F">
        <w:t>Do not mouth pipette.</w:t>
      </w:r>
    </w:p>
    <w:p w14:paraId="6AD6B042" w14:textId="1D50359E" w:rsidR="00662A2D" w:rsidRPr="00CC662F" w:rsidRDefault="00662A2D" w:rsidP="00815851">
      <w:pPr>
        <w:pStyle w:val="OrderedList"/>
        <w:numPr>
          <w:ilvl w:val="0"/>
          <w:numId w:val="34"/>
        </w:numPr>
      </w:pPr>
      <w:r w:rsidRPr="00CC662F">
        <w:t>Use appropriate safety equipment whenever exposure to gases, vapors or aerosols is suspected and ensure exhaust facilities are working properly.</w:t>
      </w:r>
    </w:p>
    <w:p w14:paraId="4934D381" w14:textId="45EE028B" w:rsidR="00662A2D" w:rsidRPr="00CC662F" w:rsidRDefault="00662A2D" w:rsidP="00815851">
      <w:pPr>
        <w:pStyle w:val="OrderedList"/>
        <w:numPr>
          <w:ilvl w:val="0"/>
          <w:numId w:val="34"/>
        </w:numPr>
      </w:pPr>
      <w:r w:rsidRPr="00CC662F">
        <w:lastRenderedPageBreak/>
        <w:t>Wash thoroughly with soap and water after handling chemicals, before leaving the laboratory and before eating or drinking.</w:t>
      </w:r>
    </w:p>
    <w:p w14:paraId="0AA2DBB3" w14:textId="63B9A1B0" w:rsidR="00662A2D" w:rsidRPr="00CC662F" w:rsidRDefault="00662A2D" w:rsidP="00815851">
      <w:pPr>
        <w:pStyle w:val="OrderedList"/>
        <w:numPr>
          <w:ilvl w:val="0"/>
          <w:numId w:val="34"/>
        </w:numPr>
      </w:pPr>
      <w:r w:rsidRPr="00CC662F">
        <w:t>Contact lenses may be worn in the laboratory, depending on the compounds being used. Consult the chemical SDS for further limitations and precautions of contact lens use and wear.</w:t>
      </w:r>
    </w:p>
    <w:p w14:paraId="24D321B8" w14:textId="1D23B2DB" w:rsidR="00662A2D" w:rsidRPr="00CC662F" w:rsidRDefault="00662A2D" w:rsidP="00815851">
      <w:pPr>
        <w:pStyle w:val="OrderedList"/>
        <w:numPr>
          <w:ilvl w:val="0"/>
          <w:numId w:val="34"/>
        </w:numPr>
      </w:pPr>
      <w:r w:rsidRPr="00CC662F">
        <w:t>Replace personal protective equipment as appropriate.</w:t>
      </w:r>
    </w:p>
    <w:p w14:paraId="52C15274" w14:textId="418C674E" w:rsidR="00662A2D" w:rsidRPr="00CC662F" w:rsidRDefault="00662A2D" w:rsidP="00815851">
      <w:pPr>
        <w:pStyle w:val="OrderedList"/>
        <w:numPr>
          <w:ilvl w:val="0"/>
          <w:numId w:val="34"/>
        </w:numPr>
      </w:pPr>
      <w:r w:rsidRPr="00CC662F">
        <w:t>Laboratory employees shall be familiar with the symptoms of exposure for the chemicals with which they work and the precautions necessary to prevent exposure.</w:t>
      </w:r>
    </w:p>
    <w:p w14:paraId="5D851856" w14:textId="4D0165A6" w:rsidR="00662A2D" w:rsidRPr="00DB3C66" w:rsidRDefault="00662A2D" w:rsidP="00662A2D">
      <w:pPr>
        <w:pStyle w:val="Heading2"/>
        <w:rPr>
          <w:rFonts w:cs="Calibri"/>
        </w:rPr>
      </w:pPr>
      <w:bookmarkStart w:id="44" w:name="_Toc161301995"/>
      <w:bookmarkStart w:id="45" w:name="_Toc216354731"/>
      <w:bookmarkStart w:id="46" w:name="_Toc228533081"/>
      <w:r w:rsidRPr="00DB3C66">
        <w:rPr>
          <w:rFonts w:cs="Calibri"/>
        </w:rPr>
        <w:t>Food And Drink In The Laboratory</w:t>
      </w:r>
      <w:bookmarkEnd w:id="44"/>
      <w:bookmarkEnd w:id="45"/>
      <w:bookmarkEnd w:id="46"/>
    </w:p>
    <w:p w14:paraId="705C332D" w14:textId="2CCCE9F0" w:rsidR="00662A2D" w:rsidRPr="00DB3C66" w:rsidRDefault="00662A2D" w:rsidP="00662A2D">
      <w:pPr>
        <w:tabs>
          <w:tab w:val="left" w:pos="720"/>
        </w:tabs>
        <w:ind w:hanging="540"/>
        <w:rPr>
          <w:rFonts w:cs="Calibri"/>
        </w:rPr>
      </w:pPr>
      <w:r w:rsidRPr="00DB3C66">
        <w:rPr>
          <w:rFonts w:cs="Calibri"/>
        </w:rPr>
        <w:tab/>
        <w:t>The following practices regarding food, drink, and cosmetics shall be followed:</w:t>
      </w:r>
    </w:p>
    <w:p w14:paraId="1C244B06" w14:textId="77777777" w:rsidR="00662A2D" w:rsidRPr="00CC662F" w:rsidRDefault="00662A2D" w:rsidP="00815851">
      <w:pPr>
        <w:pStyle w:val="OrderedList"/>
        <w:numPr>
          <w:ilvl w:val="0"/>
          <w:numId w:val="35"/>
        </w:numPr>
      </w:pPr>
      <w:r w:rsidRPr="00CC662F">
        <w:t xml:space="preserve">There shall be no food, drink, smoking or applying cosmetics in laboratories which have radioactive materials, biohazardous materials or hazardous chemicals present. </w:t>
      </w:r>
    </w:p>
    <w:p w14:paraId="375EDA74" w14:textId="77777777" w:rsidR="00662A2D" w:rsidRPr="00CC662F" w:rsidRDefault="00662A2D" w:rsidP="00815851">
      <w:pPr>
        <w:pStyle w:val="OrderedList"/>
        <w:numPr>
          <w:ilvl w:val="0"/>
          <w:numId w:val="35"/>
        </w:numPr>
      </w:pPr>
      <w:r w:rsidRPr="00CC662F">
        <w:t xml:space="preserve">There shall be no storage, use or disposal of these 'consumable' items in laboratories (including refrigerators within laboratories). </w:t>
      </w:r>
    </w:p>
    <w:p w14:paraId="19329E29" w14:textId="37362C04" w:rsidR="00662A2D" w:rsidRPr="00CC662F" w:rsidRDefault="00662A2D" w:rsidP="00815851">
      <w:pPr>
        <w:pStyle w:val="OrderedList"/>
        <w:numPr>
          <w:ilvl w:val="0"/>
          <w:numId w:val="35"/>
        </w:numPr>
      </w:pPr>
      <w:r w:rsidRPr="00CC662F">
        <w:t>Rooms which are adjacent, but separated by floor to ceiling walls, and do not have any chemical, radioactive or biohazardous agents, present, may be used for food consumption, preparation, or applying cosmetics at the discretion of the project director responsible for the areas.</w:t>
      </w:r>
    </w:p>
    <w:p w14:paraId="45EA3BBF" w14:textId="6F6A1A04" w:rsidR="00662A2D" w:rsidRPr="00DB3C66" w:rsidRDefault="00662A2D" w:rsidP="00662A2D">
      <w:pPr>
        <w:pStyle w:val="Heading2"/>
        <w:rPr>
          <w:rFonts w:cs="Calibri"/>
        </w:rPr>
      </w:pPr>
      <w:bookmarkStart w:id="47" w:name="_Toc161301996"/>
      <w:bookmarkStart w:id="48" w:name="_Toc216354732"/>
      <w:bookmarkStart w:id="49" w:name="_Toc228533082"/>
      <w:r w:rsidRPr="00DB3C66">
        <w:rPr>
          <w:rFonts w:cs="Calibri"/>
        </w:rPr>
        <w:t>Housekeeping</w:t>
      </w:r>
      <w:bookmarkEnd w:id="47"/>
      <w:bookmarkEnd w:id="48"/>
      <w:bookmarkEnd w:id="49"/>
    </w:p>
    <w:p w14:paraId="7B0C2E4A" w14:textId="54750729" w:rsidR="00662A2D" w:rsidRPr="00DB3C66" w:rsidRDefault="00662A2D" w:rsidP="00662A2D">
      <w:pPr>
        <w:rPr>
          <w:rFonts w:cs="Calibri"/>
        </w:rPr>
      </w:pPr>
      <w:r w:rsidRPr="00DB3C66">
        <w:rPr>
          <w:rFonts w:cs="Calibri"/>
        </w:rPr>
        <w:t>Safety follows from good housekeeping practices. Use the following guidelines to maintain an orderly laboratory:</w:t>
      </w:r>
    </w:p>
    <w:p w14:paraId="1D58B45C" w14:textId="15584E1C" w:rsidR="00662A2D" w:rsidRPr="00CC662F" w:rsidRDefault="00662A2D" w:rsidP="00815851">
      <w:pPr>
        <w:pStyle w:val="OrderedList"/>
        <w:numPr>
          <w:ilvl w:val="0"/>
          <w:numId w:val="36"/>
        </w:numPr>
      </w:pPr>
      <w:r w:rsidRPr="00CC662F">
        <w:t>Keep work areas clean and uncluttered, exits unobstructed, and equipment free of hazards.  Clean up work areas upon completion of an operation or at the end of each work day, including floors.</w:t>
      </w:r>
    </w:p>
    <w:p w14:paraId="6F0C016A" w14:textId="7303224A" w:rsidR="00662A2D" w:rsidRPr="00CC662F" w:rsidRDefault="00662A2D" w:rsidP="00815851">
      <w:pPr>
        <w:pStyle w:val="OrderedList"/>
        <w:numPr>
          <w:ilvl w:val="0"/>
          <w:numId w:val="36"/>
        </w:numPr>
      </w:pPr>
      <w:r w:rsidRPr="00CC662F">
        <w:t xml:space="preserve">Dispose of waste as per the </w:t>
      </w:r>
      <w:hyperlink r:id="rId16" w:history="1">
        <w:r w:rsidRPr="00CC662F">
          <w:rPr>
            <w:rStyle w:val="Hyperlink"/>
            <w:color w:val="404040" w:themeColor="text1" w:themeTint="BF"/>
            <w:u w:val="none"/>
          </w:rPr>
          <w:t>Michigan State University Hazardous Waste Disposal Guidance</w:t>
        </w:r>
      </w:hyperlink>
      <w:r w:rsidRPr="00CC662F">
        <w:t>.</w:t>
      </w:r>
    </w:p>
    <w:p w14:paraId="3A9F311A" w14:textId="743C4736" w:rsidR="00662A2D" w:rsidRPr="00CC662F" w:rsidRDefault="00662A2D" w:rsidP="00815851">
      <w:pPr>
        <w:pStyle w:val="OrderedList"/>
        <w:numPr>
          <w:ilvl w:val="0"/>
          <w:numId w:val="36"/>
        </w:numPr>
      </w:pPr>
      <w:r w:rsidRPr="00CC662F">
        <w:t>A separate waste receptacle must be designated for non-contaminated glass. Follow guidelines established in the MSU Hazardous Waste Disposal Guide for disposal of contaminated glass.</w:t>
      </w:r>
    </w:p>
    <w:p w14:paraId="082B7403" w14:textId="37CE9982" w:rsidR="00662A2D" w:rsidRPr="00CC662F" w:rsidRDefault="00662A2D" w:rsidP="00815851">
      <w:pPr>
        <w:pStyle w:val="OrderedList"/>
        <w:numPr>
          <w:ilvl w:val="0"/>
          <w:numId w:val="36"/>
        </w:numPr>
      </w:pPr>
      <w:r w:rsidRPr="00CC662F">
        <w:t xml:space="preserve">Clean spills immediately and thoroughly, as per the guidelines established in </w:t>
      </w:r>
      <w:r w:rsidR="00AA456C">
        <w:t>S</w:t>
      </w:r>
      <w:r w:rsidRPr="00CC662F">
        <w:t>ection</w:t>
      </w:r>
      <w:r w:rsidR="00AA456C">
        <w:t xml:space="preserve"> 4</w:t>
      </w:r>
      <w:r w:rsidR="0035003E">
        <w:t>.1</w:t>
      </w:r>
      <w:r w:rsidR="00AA456C">
        <w:rPr>
          <w:rStyle w:val="Emphasis"/>
          <w:i w:val="0"/>
          <w:iCs w:val="0"/>
        </w:rPr>
        <w:t xml:space="preserve"> </w:t>
      </w:r>
      <w:r w:rsidRPr="00CC662F">
        <w:t>of this document. Ensure a chemical spill kit is available and that employees know how to use it.</w:t>
      </w:r>
    </w:p>
    <w:p w14:paraId="060E4819" w14:textId="5D5C9E4E" w:rsidR="00662A2D" w:rsidRPr="00CC662F" w:rsidRDefault="00662A2D" w:rsidP="00815851">
      <w:pPr>
        <w:pStyle w:val="OrderedList"/>
        <w:numPr>
          <w:ilvl w:val="0"/>
          <w:numId w:val="36"/>
        </w:numPr>
      </w:pPr>
      <w:r w:rsidRPr="00CC662F">
        <w:t>Do not block exits, emergency equipment or controls or use hallways and stairways as storage areas.</w:t>
      </w:r>
    </w:p>
    <w:p w14:paraId="6CF0929D" w14:textId="7B44605C" w:rsidR="00662A2D" w:rsidRPr="00CC662F" w:rsidRDefault="00662A2D" w:rsidP="3AB2DEBA">
      <w:pPr>
        <w:pStyle w:val="OrderedList"/>
      </w:pPr>
      <w:r w:rsidRPr="00CC662F">
        <w:t>Assure hazardous chemicals are properly segregated into compatible categories</w:t>
      </w:r>
    </w:p>
    <w:p w14:paraId="7362A1BD" w14:textId="7532907A" w:rsidR="00662A2D" w:rsidRPr="00CC662F" w:rsidRDefault="00662A2D" w:rsidP="00815851">
      <w:pPr>
        <w:pStyle w:val="OrderedList"/>
        <w:numPr>
          <w:ilvl w:val="0"/>
          <w:numId w:val="36"/>
        </w:numPr>
      </w:pPr>
      <w:r w:rsidRPr="00CC662F">
        <w:t>Keep laboratory windows free of obstructions or coverings that could impair visual assessment of a chemical spill or accident within the laboratory; except where necessary for research integrity, security or by prior approval from EHS.</w:t>
      </w:r>
    </w:p>
    <w:p w14:paraId="29E3C2E7" w14:textId="61AFEFC1" w:rsidR="00662A2D" w:rsidRPr="00DB3C66" w:rsidRDefault="00662A2D" w:rsidP="00662A2D">
      <w:pPr>
        <w:pStyle w:val="Heading2"/>
        <w:rPr>
          <w:rFonts w:cs="Calibri"/>
        </w:rPr>
      </w:pPr>
      <w:bookmarkStart w:id="50" w:name="_Toc161301997"/>
      <w:bookmarkStart w:id="51" w:name="_Toc216354733"/>
      <w:bookmarkStart w:id="52" w:name="_Toc228533083"/>
      <w:r w:rsidRPr="00DB3C66">
        <w:rPr>
          <w:rFonts w:cs="Calibri"/>
        </w:rPr>
        <w:t>Chemical Handling and Storage</w:t>
      </w:r>
      <w:bookmarkEnd w:id="50"/>
      <w:bookmarkEnd w:id="51"/>
      <w:bookmarkEnd w:id="52"/>
    </w:p>
    <w:p w14:paraId="4B7C1B0D" w14:textId="358DAE9C" w:rsidR="00662A2D" w:rsidRPr="00DB3C66" w:rsidRDefault="00662A2D" w:rsidP="00662A2D">
      <w:pPr>
        <w:tabs>
          <w:tab w:val="left" w:pos="720"/>
        </w:tabs>
        <w:rPr>
          <w:rFonts w:cs="Calibri"/>
        </w:rPr>
      </w:pPr>
      <w:r w:rsidRPr="00DB3C66">
        <w:rPr>
          <w:rFonts w:cs="Calibri"/>
        </w:rPr>
        <w:t>The decision to use a hazardous chemical should be a commitment to handle and use the chemical properly from initial receipt to disposal.</w:t>
      </w:r>
    </w:p>
    <w:p w14:paraId="7326939E" w14:textId="0CE8BB9A" w:rsidR="00662A2D" w:rsidRPr="00CC662F" w:rsidRDefault="00662A2D" w:rsidP="00815851">
      <w:pPr>
        <w:pStyle w:val="OrderedList"/>
        <w:numPr>
          <w:ilvl w:val="0"/>
          <w:numId w:val="37"/>
        </w:numPr>
      </w:pPr>
      <w:r w:rsidRPr="00CC662F">
        <w:t xml:space="preserve">Information on proper handling, storage and disposal of hazardous chemicals and access to related Safety Data Sheets should be made available to all laboratory employees prior to the use of the chemical. </w:t>
      </w:r>
    </w:p>
    <w:p w14:paraId="29FA02B2" w14:textId="74F9884C" w:rsidR="00662A2D" w:rsidRPr="00CC662F" w:rsidRDefault="00662A2D" w:rsidP="00815851">
      <w:pPr>
        <w:pStyle w:val="OrderedList"/>
        <w:numPr>
          <w:ilvl w:val="0"/>
          <w:numId w:val="37"/>
        </w:numPr>
      </w:pPr>
      <w:r w:rsidRPr="00CC662F">
        <w:lastRenderedPageBreak/>
        <w:t>Always purchase the minimum amount necessary to maintain operations.</w:t>
      </w:r>
    </w:p>
    <w:p w14:paraId="77462886" w14:textId="268C5543" w:rsidR="00662A2D" w:rsidRPr="00CC662F" w:rsidRDefault="00662A2D" w:rsidP="00815851">
      <w:pPr>
        <w:pStyle w:val="OrderedList"/>
        <w:numPr>
          <w:ilvl w:val="0"/>
          <w:numId w:val="37"/>
        </w:numPr>
      </w:pPr>
      <w:r w:rsidRPr="00CC662F">
        <w:t>Chemical containers with missing or defaced labels or that violate appropriate packaging regulations should not be accepted.</w:t>
      </w:r>
    </w:p>
    <w:p w14:paraId="598D8FEB" w14:textId="43C2F952" w:rsidR="00662A2D" w:rsidRPr="00CC662F" w:rsidRDefault="00662A2D" w:rsidP="00815851">
      <w:pPr>
        <w:pStyle w:val="OrderedList"/>
        <w:numPr>
          <w:ilvl w:val="0"/>
          <w:numId w:val="37"/>
        </w:numPr>
      </w:pPr>
      <w:r w:rsidRPr="00CC662F">
        <w:t>Chemicals utilized in the laboratory must be appropriate for the laboratory's ventilation system.</w:t>
      </w:r>
    </w:p>
    <w:p w14:paraId="26D7124C" w14:textId="11287DF6" w:rsidR="00662A2D" w:rsidRPr="00CC662F" w:rsidRDefault="00662A2D" w:rsidP="00815851">
      <w:pPr>
        <w:pStyle w:val="OrderedList"/>
        <w:numPr>
          <w:ilvl w:val="0"/>
          <w:numId w:val="37"/>
        </w:numPr>
      </w:pPr>
      <w:r w:rsidRPr="00CC662F">
        <w:t>Chemicals should not be stored on high shelves, and large bottles should be stored no more than two feet from floor level.</w:t>
      </w:r>
    </w:p>
    <w:p w14:paraId="23E5C4FA" w14:textId="40C746C6" w:rsidR="00662A2D" w:rsidRPr="00CC662F" w:rsidRDefault="00662A2D" w:rsidP="00815851">
      <w:pPr>
        <w:pStyle w:val="OrderedList"/>
        <w:numPr>
          <w:ilvl w:val="0"/>
          <w:numId w:val="37"/>
        </w:numPr>
      </w:pPr>
      <w:r w:rsidRPr="00CC662F">
        <w:t>Chemicals shall be segregated by compatibility.</w:t>
      </w:r>
    </w:p>
    <w:p w14:paraId="40C27CB8" w14:textId="25F26EDE" w:rsidR="00662A2D" w:rsidRPr="00CC662F" w:rsidRDefault="00662A2D" w:rsidP="00815851">
      <w:pPr>
        <w:pStyle w:val="OrderedList"/>
        <w:numPr>
          <w:ilvl w:val="0"/>
          <w:numId w:val="37"/>
        </w:numPr>
      </w:pPr>
      <w:r w:rsidRPr="00CC662F">
        <w:t>Chemical storage areas must be labeled as to their contents (see section</w:t>
      </w:r>
      <w:r w:rsidR="00455493">
        <w:t xml:space="preserve"> 5.1.4</w:t>
      </w:r>
      <w:r w:rsidRPr="00CC662F">
        <w:t>)</w:t>
      </w:r>
    </w:p>
    <w:p w14:paraId="003766C7" w14:textId="5F41EBAE" w:rsidR="00662A2D" w:rsidRPr="00CC662F" w:rsidRDefault="00662A2D" w:rsidP="00815851">
      <w:pPr>
        <w:pStyle w:val="OrderedList"/>
        <w:numPr>
          <w:ilvl w:val="0"/>
          <w:numId w:val="37"/>
        </w:numPr>
      </w:pPr>
      <w:r w:rsidRPr="00CC662F">
        <w:t>Storage of chemicals at the lab bench or other work areas shall be kept to a minimum.</w:t>
      </w:r>
    </w:p>
    <w:p w14:paraId="686EA227" w14:textId="363CD06E" w:rsidR="00662A2D" w:rsidRPr="00CC662F" w:rsidRDefault="00662A2D" w:rsidP="00815851">
      <w:pPr>
        <w:pStyle w:val="OrderedList"/>
        <w:numPr>
          <w:ilvl w:val="0"/>
          <w:numId w:val="37"/>
        </w:numPr>
      </w:pPr>
      <w:r w:rsidRPr="00CC662F">
        <w:t>Any chemical mixture shall be assumed to be as toxic as its most toxic component.</w:t>
      </w:r>
    </w:p>
    <w:p w14:paraId="774FA568" w14:textId="41A7347E" w:rsidR="00662A2D" w:rsidRPr="00CC662F" w:rsidRDefault="00662A2D" w:rsidP="00815851">
      <w:pPr>
        <w:pStyle w:val="OrderedList"/>
        <w:numPr>
          <w:ilvl w:val="0"/>
          <w:numId w:val="37"/>
        </w:numPr>
      </w:pPr>
      <w:r w:rsidRPr="00CC662F">
        <w:t>Substances of unknown toxicity shall be assumed to be toxic.</w:t>
      </w:r>
    </w:p>
    <w:p w14:paraId="45897CF1" w14:textId="7F2C6672" w:rsidR="00662A2D" w:rsidRPr="00CC662F" w:rsidRDefault="00662A2D" w:rsidP="00815851">
      <w:pPr>
        <w:pStyle w:val="OrderedList"/>
        <w:numPr>
          <w:ilvl w:val="0"/>
          <w:numId w:val="37"/>
        </w:numPr>
      </w:pPr>
      <w:r w:rsidRPr="00CC662F">
        <w:t>Track chemical inventory using the ChemInventory software program.</w:t>
      </w:r>
    </w:p>
    <w:p w14:paraId="468B14A0" w14:textId="44A627C5" w:rsidR="00662A2D" w:rsidRPr="00DB3C66" w:rsidRDefault="00662A2D" w:rsidP="00662A2D">
      <w:pPr>
        <w:pStyle w:val="Heading2"/>
        <w:rPr>
          <w:rFonts w:cs="Calibri"/>
        </w:rPr>
      </w:pPr>
      <w:bookmarkStart w:id="53" w:name="_Toc161301998"/>
      <w:bookmarkStart w:id="54" w:name="_Toc216354734"/>
      <w:bookmarkStart w:id="55" w:name="_Toc228533084"/>
      <w:r w:rsidRPr="00DB3C66">
        <w:rPr>
          <w:rFonts w:cs="Calibri"/>
        </w:rPr>
        <w:t>Transporting Chemicals Within the Building</w:t>
      </w:r>
      <w:bookmarkEnd w:id="53"/>
      <w:bookmarkEnd w:id="54"/>
      <w:bookmarkEnd w:id="55"/>
    </w:p>
    <w:p w14:paraId="695A2D3D" w14:textId="35509007" w:rsidR="00662A2D" w:rsidRPr="00DB3C66" w:rsidRDefault="00662A2D" w:rsidP="00662A2D">
      <w:pPr>
        <w:tabs>
          <w:tab w:val="left" w:pos="540"/>
        </w:tabs>
        <w:rPr>
          <w:rFonts w:cs="Calibri"/>
        </w:rPr>
      </w:pPr>
      <w:r w:rsidRPr="00DB3C66">
        <w:rPr>
          <w:rFonts w:cs="Calibri"/>
        </w:rPr>
        <w:t>When transporting chemicals between laboratory areas, precautions should be taken to avoid dropping or spilling chemicals.</w:t>
      </w:r>
    </w:p>
    <w:p w14:paraId="43867B31" w14:textId="2574292A" w:rsidR="00662A2D" w:rsidRPr="00CC662F" w:rsidRDefault="00662A2D" w:rsidP="00815851">
      <w:pPr>
        <w:pStyle w:val="OrderedList"/>
        <w:numPr>
          <w:ilvl w:val="0"/>
          <w:numId w:val="38"/>
        </w:numPr>
      </w:pPr>
      <w:r w:rsidRPr="00CC662F">
        <w:t>Carry glass containers in specially designed bottle carriers or a leak resistant, unbreakable secondary container.</w:t>
      </w:r>
    </w:p>
    <w:p w14:paraId="1930CE36" w14:textId="2A07BA15" w:rsidR="00662A2D" w:rsidRPr="00CC662F" w:rsidRDefault="00662A2D" w:rsidP="00815851">
      <w:pPr>
        <w:pStyle w:val="OrderedList"/>
        <w:numPr>
          <w:ilvl w:val="0"/>
          <w:numId w:val="38"/>
        </w:numPr>
      </w:pPr>
      <w:r w:rsidRPr="00CC662F">
        <w:t>When transporting chemicals on a cart, use a cart that is suitable for the load and one that has high edges to contain leaks or spills.</w:t>
      </w:r>
    </w:p>
    <w:p w14:paraId="0063A511" w14:textId="69CE5401" w:rsidR="00662A2D" w:rsidRPr="00CC662F" w:rsidRDefault="00662A2D" w:rsidP="00815851">
      <w:pPr>
        <w:pStyle w:val="OrderedList"/>
        <w:numPr>
          <w:ilvl w:val="0"/>
          <w:numId w:val="38"/>
        </w:numPr>
      </w:pPr>
      <w:r w:rsidRPr="00CC662F">
        <w:t>When possible, transport chemicals in freight elevators to avoid the possibility of exposing people on passenger elevators.</w:t>
      </w:r>
    </w:p>
    <w:p w14:paraId="09C0408A" w14:textId="678C0F66" w:rsidR="00662A2D" w:rsidRPr="00CC662F" w:rsidRDefault="00662A2D" w:rsidP="00815851">
      <w:pPr>
        <w:pStyle w:val="OrderedList"/>
        <w:numPr>
          <w:ilvl w:val="0"/>
          <w:numId w:val="38"/>
        </w:numPr>
      </w:pPr>
      <w:r w:rsidRPr="00CC662F">
        <w:t>When carrying by hand, use the one glove rule: use one gloved hand for handling the materials and use the other ungloved hand for touching common surfaces such as door knobs and elevator buttons.</w:t>
      </w:r>
    </w:p>
    <w:p w14:paraId="2F78ACED" w14:textId="3A875241" w:rsidR="00662A2D" w:rsidRPr="00DB3C66" w:rsidRDefault="00662A2D" w:rsidP="00662A2D">
      <w:pPr>
        <w:pStyle w:val="Heading2"/>
      </w:pPr>
      <w:bookmarkStart w:id="56" w:name="_Toc161301999"/>
      <w:bookmarkStart w:id="57" w:name="_Toc216354735"/>
      <w:bookmarkStart w:id="58" w:name="_Toc228533085"/>
      <w:r w:rsidRPr="00DB3C66">
        <w:t xml:space="preserve">Transporting Chemicals </w:t>
      </w:r>
      <w:r w:rsidR="008D4E06" w:rsidRPr="00DB3C66">
        <w:t>by</w:t>
      </w:r>
      <w:r w:rsidRPr="00DB3C66">
        <w:t xml:space="preserve"> Vehicle</w:t>
      </w:r>
      <w:bookmarkEnd w:id="56"/>
      <w:bookmarkEnd w:id="57"/>
      <w:bookmarkEnd w:id="58"/>
    </w:p>
    <w:p w14:paraId="57EF9D0B" w14:textId="1F569E29" w:rsidR="00662A2D" w:rsidRPr="00DB3C66" w:rsidRDefault="00662A2D" w:rsidP="00CC662F">
      <w:pPr>
        <w:pStyle w:val="OrderedList"/>
        <w:numPr>
          <w:ilvl w:val="0"/>
          <w:numId w:val="0"/>
        </w:numPr>
      </w:pPr>
      <w:r w:rsidRPr="00DB3C66">
        <w:t>The following precautions must be followed when transporting chemicals by vehicle.</w:t>
      </w:r>
    </w:p>
    <w:p w14:paraId="1E688C0F" w14:textId="77777777" w:rsidR="00662A2D" w:rsidRPr="00CC662F" w:rsidRDefault="00662A2D" w:rsidP="00815851">
      <w:pPr>
        <w:pStyle w:val="OrderedList"/>
        <w:numPr>
          <w:ilvl w:val="0"/>
          <w:numId w:val="40"/>
        </w:numPr>
      </w:pPr>
      <w:r w:rsidRPr="00CC662F">
        <w:t>University – owned vehicle is required whenever possible for transport. Secure the container in a location in the vehicle whereby if an accident occurs, the container or its contents will not be an exposure risk to the driver or environment.  For example in a car it can be placed in the back seat or trunk, secured with bungee cords or seat belt to keep it upright and stable.</w:t>
      </w:r>
    </w:p>
    <w:p w14:paraId="2BD1E5DB" w14:textId="77777777" w:rsidR="00662A2D" w:rsidRPr="00CC662F" w:rsidRDefault="00662A2D" w:rsidP="00815851">
      <w:pPr>
        <w:pStyle w:val="OrderedList"/>
        <w:numPr>
          <w:ilvl w:val="0"/>
          <w:numId w:val="40"/>
        </w:numPr>
      </w:pPr>
      <w:r w:rsidRPr="00CC662F">
        <w:t>Chemicals must be in the primary container designed to contain the material. Do not use food containers or other containers not originally designed for laboratory storage purposes.</w:t>
      </w:r>
    </w:p>
    <w:p w14:paraId="2E6BC432" w14:textId="77777777" w:rsidR="00662A2D" w:rsidRPr="00CC662F" w:rsidRDefault="00662A2D" w:rsidP="00815851">
      <w:pPr>
        <w:pStyle w:val="OrderedList"/>
        <w:numPr>
          <w:ilvl w:val="0"/>
          <w:numId w:val="40"/>
        </w:numPr>
      </w:pPr>
      <w:r w:rsidRPr="00CC662F">
        <w:t>Place primary sample containers into appropriate secondary container. This container should be leak-proof with a latchable lid.   </w:t>
      </w:r>
    </w:p>
    <w:p w14:paraId="7752907F" w14:textId="77777777" w:rsidR="00662A2D" w:rsidRPr="00CC662F" w:rsidRDefault="00662A2D" w:rsidP="00815851">
      <w:pPr>
        <w:pStyle w:val="OrderedList"/>
        <w:numPr>
          <w:ilvl w:val="0"/>
          <w:numId w:val="40"/>
        </w:numPr>
      </w:pPr>
      <w:r w:rsidRPr="00CC662F">
        <w:t>Do not transport gas cylinders, hazardous waste, or containers in poor condition.</w:t>
      </w:r>
    </w:p>
    <w:p w14:paraId="357E4C47" w14:textId="77777777" w:rsidR="00662A2D" w:rsidRPr="00CC662F" w:rsidRDefault="00662A2D" w:rsidP="00815851">
      <w:pPr>
        <w:pStyle w:val="OrderedList"/>
        <w:numPr>
          <w:ilvl w:val="0"/>
          <w:numId w:val="40"/>
        </w:numPr>
      </w:pPr>
      <w:r w:rsidRPr="00CC662F">
        <w:t>Place enough absorbent material in the secondary container to absorb all free liquids in the event that the primary containers rupture or break during transport.</w:t>
      </w:r>
    </w:p>
    <w:p w14:paraId="49410840" w14:textId="77777777" w:rsidR="00662A2D" w:rsidRPr="00CC662F" w:rsidRDefault="00662A2D" w:rsidP="00815851">
      <w:pPr>
        <w:pStyle w:val="OrderedList"/>
        <w:numPr>
          <w:ilvl w:val="0"/>
          <w:numId w:val="40"/>
        </w:numPr>
      </w:pPr>
      <w:r w:rsidRPr="00CC662F">
        <w:lastRenderedPageBreak/>
        <w:t>Place primary containers in secondary container in a manner that will reduce shock, rupture, and/or breakage. Use plastic containers when possible. Multiple glass containers should be separated by a rack or shock absorbent material, keeping the containers from bumping one another, causing them to break.</w:t>
      </w:r>
    </w:p>
    <w:p w14:paraId="5EE64B87" w14:textId="77777777" w:rsidR="00662A2D" w:rsidRPr="00CC662F" w:rsidRDefault="00662A2D" w:rsidP="00815851">
      <w:pPr>
        <w:pStyle w:val="OrderedList"/>
        <w:numPr>
          <w:ilvl w:val="0"/>
          <w:numId w:val="40"/>
        </w:numPr>
      </w:pPr>
      <w:r w:rsidRPr="00CC662F">
        <w:t xml:space="preserve">Label the outside of the secondary container with: </w:t>
      </w:r>
    </w:p>
    <w:p w14:paraId="43EC506F" w14:textId="77777777" w:rsidR="00662A2D" w:rsidRPr="00CC662F" w:rsidRDefault="00662A2D" w:rsidP="00815851">
      <w:pPr>
        <w:pStyle w:val="OrderedList"/>
        <w:numPr>
          <w:ilvl w:val="1"/>
          <w:numId w:val="40"/>
        </w:numPr>
      </w:pPr>
      <w:r w:rsidRPr="00CC662F">
        <w:t>Emergency contact information (name and phone number); and</w:t>
      </w:r>
    </w:p>
    <w:p w14:paraId="5BD69CB9" w14:textId="77777777" w:rsidR="00662A2D" w:rsidRPr="00CC662F" w:rsidRDefault="00662A2D" w:rsidP="00815851">
      <w:pPr>
        <w:pStyle w:val="OrderedList"/>
        <w:numPr>
          <w:ilvl w:val="1"/>
          <w:numId w:val="40"/>
        </w:numPr>
      </w:pPr>
      <w:r w:rsidRPr="00CC662F">
        <w:t>Attach a Safety Data Sheet for the chemicals inside.</w:t>
      </w:r>
    </w:p>
    <w:p w14:paraId="53473C59" w14:textId="77777777" w:rsidR="00662A2D" w:rsidRPr="00CC662F" w:rsidRDefault="00662A2D" w:rsidP="00815851">
      <w:pPr>
        <w:pStyle w:val="OrderedList"/>
        <w:numPr>
          <w:ilvl w:val="0"/>
          <w:numId w:val="40"/>
        </w:numPr>
      </w:pPr>
      <w:r w:rsidRPr="00CC662F">
        <w:t xml:space="preserve">Properly packaged and secured, a spill should NOT occur during transport. In the event of a spill: </w:t>
      </w:r>
    </w:p>
    <w:p w14:paraId="6EE305AF" w14:textId="77777777" w:rsidR="00662A2D" w:rsidRPr="00CC662F" w:rsidRDefault="00662A2D" w:rsidP="00815851">
      <w:pPr>
        <w:pStyle w:val="OrderedList"/>
        <w:numPr>
          <w:ilvl w:val="1"/>
          <w:numId w:val="40"/>
        </w:numPr>
      </w:pPr>
      <w:r w:rsidRPr="00CC662F">
        <w:t>Outside of a building: isolate the area and contact EHS at 355-0153. Stay at spill site until EHS arrives.</w:t>
      </w:r>
    </w:p>
    <w:p w14:paraId="2FFB8F9C" w14:textId="5E953A34" w:rsidR="00662A2D" w:rsidRPr="00CC662F" w:rsidRDefault="00662A2D" w:rsidP="00815851">
      <w:pPr>
        <w:pStyle w:val="OrderedList"/>
        <w:numPr>
          <w:ilvl w:val="1"/>
          <w:numId w:val="40"/>
        </w:numPr>
      </w:pPr>
      <w:r w:rsidRPr="00CC662F">
        <w:t>In a vehicle: leave the vehicle with closed windows and locked doors. Contact EHS 355-0153 and stay at spill site until EHS arrives.</w:t>
      </w:r>
    </w:p>
    <w:p w14:paraId="60C13214" w14:textId="1DE6C2A5" w:rsidR="00662A2D" w:rsidRPr="00DB3C66" w:rsidRDefault="00662A2D" w:rsidP="00662A2D">
      <w:pPr>
        <w:pStyle w:val="Heading2"/>
        <w:rPr>
          <w:rFonts w:cs="Calibri"/>
        </w:rPr>
      </w:pPr>
      <w:bookmarkStart w:id="59" w:name="_Toc161302000"/>
      <w:bookmarkStart w:id="60" w:name="_Toc216354736"/>
      <w:bookmarkStart w:id="61" w:name="_Toc228533086"/>
      <w:r w:rsidRPr="00DB3C66">
        <w:rPr>
          <w:rFonts w:cs="Calibri"/>
        </w:rPr>
        <w:t>Compressed Gases</w:t>
      </w:r>
      <w:bookmarkEnd w:id="59"/>
      <w:bookmarkEnd w:id="60"/>
      <w:bookmarkEnd w:id="61"/>
    </w:p>
    <w:p w14:paraId="369F3B10" w14:textId="38C6010B" w:rsidR="00662A2D" w:rsidRPr="00DB3C66" w:rsidRDefault="00662A2D" w:rsidP="00662A2D">
      <w:pPr>
        <w:tabs>
          <w:tab w:val="left" w:pos="720"/>
          <w:tab w:val="left" w:pos="3600"/>
          <w:tab w:val="left" w:pos="4320"/>
          <w:tab w:val="left" w:pos="5040"/>
        </w:tabs>
        <w:rPr>
          <w:rFonts w:cs="Calibri"/>
        </w:rPr>
      </w:pPr>
      <w:r w:rsidRPr="00DB3C66">
        <w:rPr>
          <w:rFonts w:cs="Calibri"/>
        </w:rPr>
        <w:t>Special systems are needed for handling materials under pressure. Cylinders pose mechanical, physical and/or health hazards, depending on the compressed gas in the cylinder.</w:t>
      </w:r>
    </w:p>
    <w:p w14:paraId="15A993AE" w14:textId="6353EA73" w:rsidR="00662A2D" w:rsidRPr="00CC662F" w:rsidRDefault="00662A2D" w:rsidP="00815851">
      <w:pPr>
        <w:pStyle w:val="OrderedList"/>
        <w:numPr>
          <w:ilvl w:val="0"/>
          <w:numId w:val="39"/>
        </w:numPr>
      </w:pPr>
      <w:r w:rsidRPr="00CC662F">
        <w:t>Cylinders with regulators must be individually secured. Only cylinders with valve protection caps securely in place may be safely gang-chained (chained in groups).</w:t>
      </w:r>
    </w:p>
    <w:p w14:paraId="25933CE6" w14:textId="510C403E" w:rsidR="00662A2D" w:rsidRPr="00CC662F" w:rsidRDefault="00662A2D" w:rsidP="00815851">
      <w:pPr>
        <w:pStyle w:val="OrderedList"/>
        <w:numPr>
          <w:ilvl w:val="0"/>
          <w:numId w:val="39"/>
        </w:numPr>
      </w:pPr>
      <w:r w:rsidRPr="00CC662F">
        <w:t>When storing or moving a cylinder, have the valve protection cap securely in place to protect the stem.</w:t>
      </w:r>
    </w:p>
    <w:p w14:paraId="1C94105C" w14:textId="75D7DB4D" w:rsidR="00662A2D" w:rsidRPr="00CC662F" w:rsidRDefault="00662A2D" w:rsidP="00815851">
      <w:pPr>
        <w:pStyle w:val="OrderedList"/>
        <w:numPr>
          <w:ilvl w:val="0"/>
          <w:numId w:val="39"/>
        </w:numPr>
      </w:pPr>
      <w:r w:rsidRPr="00CC662F">
        <w:t>Cylinders must be secured in an upright position at all times. Use suitable racks, straps, chains, or stands to support cylinders against an immovable object, such as a bench or a wall, during use and storage. Do not allow cylinders to fall or lean against one another.</w:t>
      </w:r>
    </w:p>
    <w:p w14:paraId="774453DD" w14:textId="20559F01" w:rsidR="00662A2D" w:rsidRPr="00CC662F" w:rsidRDefault="00662A2D" w:rsidP="00815851">
      <w:pPr>
        <w:pStyle w:val="OrderedList"/>
        <w:numPr>
          <w:ilvl w:val="0"/>
          <w:numId w:val="39"/>
        </w:numPr>
      </w:pPr>
      <w:r w:rsidRPr="00CC662F">
        <w:t>Use an appropriate cart to move cylinders.</w:t>
      </w:r>
    </w:p>
    <w:p w14:paraId="13523934" w14:textId="4CFB806C" w:rsidR="00662A2D" w:rsidRPr="00CC662F" w:rsidRDefault="00662A2D" w:rsidP="00815851">
      <w:pPr>
        <w:pStyle w:val="OrderedList"/>
        <w:numPr>
          <w:ilvl w:val="0"/>
          <w:numId w:val="39"/>
        </w:numPr>
      </w:pPr>
      <w:r w:rsidRPr="00CC662F">
        <w:t>Never bleed a cylinder completely empty. Leave a slight pressure to keep contaminants out.</w:t>
      </w:r>
    </w:p>
    <w:p w14:paraId="5469335E" w14:textId="0E9FB16D" w:rsidR="00662A2D" w:rsidRPr="00CC662F" w:rsidRDefault="00662A2D" w:rsidP="00815851">
      <w:pPr>
        <w:pStyle w:val="OrderedList"/>
        <w:numPr>
          <w:ilvl w:val="0"/>
          <w:numId w:val="39"/>
        </w:numPr>
      </w:pPr>
      <w:r w:rsidRPr="00CC662F">
        <w:t>Oil or grease on the high pressure side of an oxygen cylinder can cause an explosion. Do not lubricate an oxygen regulator or use a fuel gas regulator on an oxygen cylinder. Use an oxygen approved regulator.</w:t>
      </w:r>
    </w:p>
    <w:p w14:paraId="62E46ED2" w14:textId="277CB7E1" w:rsidR="00662A2D" w:rsidRPr="00CC662F" w:rsidRDefault="00662A2D" w:rsidP="00815851">
      <w:pPr>
        <w:pStyle w:val="OrderedList"/>
        <w:numPr>
          <w:ilvl w:val="0"/>
          <w:numId w:val="39"/>
        </w:numPr>
      </w:pPr>
      <w:r w:rsidRPr="00CC662F">
        <w:t>Always wear goggles or safety glasses with side shields when handling compressed gases.</w:t>
      </w:r>
    </w:p>
    <w:p w14:paraId="707C47AD" w14:textId="5754CF68" w:rsidR="00662A2D" w:rsidRPr="00CC662F" w:rsidRDefault="00662A2D" w:rsidP="00815851">
      <w:pPr>
        <w:pStyle w:val="OrderedList"/>
        <w:numPr>
          <w:ilvl w:val="0"/>
          <w:numId w:val="39"/>
        </w:numPr>
      </w:pPr>
      <w:r w:rsidRPr="00CC662F">
        <w:t>Always use appropriate gauges, fittings, and materials compatible with the particular gas being handled.</w:t>
      </w:r>
    </w:p>
    <w:p w14:paraId="6AD6AC6F" w14:textId="24AFA371" w:rsidR="00662A2D" w:rsidRPr="00CC662F" w:rsidRDefault="00662A2D" w:rsidP="00815851">
      <w:pPr>
        <w:pStyle w:val="OrderedList"/>
        <w:numPr>
          <w:ilvl w:val="0"/>
          <w:numId w:val="39"/>
        </w:numPr>
      </w:pPr>
      <w:r w:rsidRPr="00CC662F">
        <w:t>When working with a toxic, corrosive, or reactive gas is planned, EHS Should be consulted in advance to determine specific handling requirements. Generally, these gases will need to be used and stored with local exhaust ventilation such as a lab hood or a gas cabinet designed for that purpose.</w:t>
      </w:r>
    </w:p>
    <w:p w14:paraId="48A21071" w14:textId="1FC20241" w:rsidR="00662A2D" w:rsidRPr="00DB3C66" w:rsidRDefault="00662A2D" w:rsidP="00662A2D">
      <w:pPr>
        <w:pStyle w:val="Heading2"/>
        <w:rPr>
          <w:rFonts w:cs="Calibri"/>
        </w:rPr>
      </w:pPr>
      <w:bookmarkStart w:id="62" w:name="_Toc161302001"/>
      <w:bookmarkStart w:id="63" w:name="_Toc216354737"/>
      <w:bookmarkStart w:id="64" w:name="_Toc228533087"/>
      <w:r w:rsidRPr="00DB3C66">
        <w:rPr>
          <w:rFonts w:cs="Calibri"/>
        </w:rPr>
        <w:t>Unattended Operations</w:t>
      </w:r>
      <w:bookmarkEnd w:id="62"/>
      <w:bookmarkEnd w:id="63"/>
      <w:bookmarkEnd w:id="64"/>
    </w:p>
    <w:p w14:paraId="7BAE4C4B" w14:textId="2516F356" w:rsidR="00662A2D" w:rsidRPr="00DB3C66" w:rsidRDefault="00662A2D" w:rsidP="00662A2D">
      <w:pPr>
        <w:tabs>
          <w:tab w:val="left" w:pos="720"/>
        </w:tabs>
        <w:rPr>
          <w:rFonts w:cs="Calibri"/>
        </w:rPr>
      </w:pPr>
      <w:r w:rsidRPr="00DB3C66">
        <w:rPr>
          <w:rFonts w:cs="Calibri"/>
        </w:rPr>
        <w:t>At times, it may be necessary to leave a laboratory operation unattended. Follow these basic guidelines in the design of an experiment to be left unattended:</w:t>
      </w:r>
    </w:p>
    <w:p w14:paraId="68B1D001" w14:textId="738F4D00" w:rsidR="00662A2D" w:rsidRPr="00CC662F" w:rsidRDefault="00662A2D" w:rsidP="00815851">
      <w:pPr>
        <w:pStyle w:val="OrderedList"/>
        <w:numPr>
          <w:ilvl w:val="0"/>
          <w:numId w:val="41"/>
        </w:numPr>
      </w:pPr>
      <w:r w:rsidRPr="00CC662F">
        <w:t xml:space="preserve">Always check with your laboratory supervisor to determine if it is necessary to leave a laboratory operation unattended. If necessary, develop a protocol with your laboratory supervisor for the </w:t>
      </w:r>
      <w:r w:rsidRPr="00CC662F">
        <w:lastRenderedPageBreak/>
        <w:t>unattended operation of potentially dangerous equipment or methods. Develop a protocol for potential interruptions in electric, water, inert gas and other services and provide containment for toxic substances as part of the protocol.</w:t>
      </w:r>
    </w:p>
    <w:p w14:paraId="0885B2D3" w14:textId="1027D433" w:rsidR="00662A2D" w:rsidRPr="00CC662F" w:rsidRDefault="00662A2D" w:rsidP="00815851">
      <w:pPr>
        <w:pStyle w:val="OrderedList"/>
        <w:numPr>
          <w:ilvl w:val="0"/>
          <w:numId w:val="41"/>
        </w:numPr>
      </w:pPr>
      <w:r w:rsidRPr="00CC662F">
        <w:t xml:space="preserve">A warning notice must be posted in the vicinity of the experiment if hazardous conditions are present that includes the name of the experiment, the chemicals used, the hazards present, emergency contact information, and emergency shutdown procedures. </w:t>
      </w:r>
    </w:p>
    <w:p w14:paraId="0C29F0D1" w14:textId="12ED5047" w:rsidR="00662A2D" w:rsidRPr="00DB3C66" w:rsidRDefault="00662A2D" w:rsidP="00662A2D">
      <w:pPr>
        <w:pStyle w:val="Heading2"/>
        <w:rPr>
          <w:rFonts w:cs="Calibri"/>
        </w:rPr>
      </w:pPr>
      <w:bookmarkStart w:id="65" w:name="_Toc161302002"/>
      <w:bookmarkStart w:id="66" w:name="_Toc216354738"/>
      <w:bookmarkStart w:id="67" w:name="_Toc228533088"/>
      <w:r w:rsidRPr="00DB3C66">
        <w:rPr>
          <w:rFonts w:cs="Calibri"/>
        </w:rPr>
        <w:t>Working Alone</w:t>
      </w:r>
      <w:bookmarkEnd w:id="65"/>
      <w:bookmarkEnd w:id="66"/>
      <w:bookmarkEnd w:id="67"/>
    </w:p>
    <w:p w14:paraId="40084330" w14:textId="77777777" w:rsidR="00662A2D" w:rsidRPr="00DB3C66" w:rsidRDefault="00662A2D" w:rsidP="00662A2D">
      <w:pPr>
        <w:tabs>
          <w:tab w:val="left" w:pos="360"/>
          <w:tab w:val="left" w:pos="720"/>
        </w:tabs>
        <w:rPr>
          <w:rFonts w:cs="Calibri"/>
        </w:rPr>
      </w:pPr>
      <w:r w:rsidRPr="00DB3C66">
        <w:rPr>
          <w:rFonts w:cs="Calibri"/>
        </w:rPr>
        <w:t>No one shall work alone in laboratories when using equipment, processes and/or chemicals with the potential for explosions, fire, electrocution or serious physical harm. This includes toxic and highly reactive chemicals, poison gases, high energy lasers, power tools and equipment. Employees must consult with their Principal Investigators before performing any operations after normal working hours or when others will not be present. All high-hazard activities must have site-specific written standard operating procedures, and be performed only when other trained employees are present.</w:t>
      </w:r>
    </w:p>
    <w:p w14:paraId="18066A4C" w14:textId="63E4E34C" w:rsidR="00662A2D" w:rsidRPr="00DB3C66" w:rsidRDefault="00662A2D" w:rsidP="00662A2D">
      <w:pPr>
        <w:pStyle w:val="Heading2"/>
        <w:rPr>
          <w:rFonts w:cs="Calibri"/>
        </w:rPr>
      </w:pPr>
      <w:bookmarkStart w:id="68" w:name="_Toc161302003"/>
      <w:bookmarkStart w:id="69" w:name="_Toc216354739"/>
      <w:bookmarkStart w:id="70" w:name="_Toc228533089"/>
      <w:bookmarkStart w:id="71" w:name="_Hlk216941875"/>
      <w:bookmarkStart w:id="72" w:name="_Hlk125009646"/>
      <w:r w:rsidRPr="00DB3C66">
        <w:rPr>
          <w:rFonts w:cs="Calibri"/>
        </w:rPr>
        <w:t>Storage and Disposal of Hazardous Waste</w:t>
      </w:r>
      <w:bookmarkEnd w:id="68"/>
      <w:bookmarkEnd w:id="69"/>
      <w:bookmarkEnd w:id="70"/>
    </w:p>
    <w:p w14:paraId="4928A1A0" w14:textId="53E8C437" w:rsidR="00662A2D" w:rsidRDefault="00662A2D" w:rsidP="00662A2D">
      <w:pPr>
        <w:rPr>
          <w:rFonts w:cs="Calibri"/>
          <w:b/>
          <w:bCs/>
        </w:rPr>
      </w:pPr>
      <w:r w:rsidRPr="72296CF1">
        <w:rPr>
          <w:rFonts w:cs="Calibri"/>
        </w:rPr>
        <w:t xml:space="preserve">For guidelines on the storage and disposal of hazardous wastes from laboratory operations at Michigan State University, refer to the </w:t>
      </w:r>
      <w:hyperlink r:id="rId17" w:history="1">
        <w:r w:rsidRPr="00B87BEA">
          <w:rPr>
            <w:rStyle w:val="Hyperlink"/>
            <w:rFonts w:cs="Calibri"/>
            <w:b/>
            <w:bCs/>
          </w:rPr>
          <w:t>Michigan State University Hazardous Waste Disposal Guidance</w:t>
        </w:r>
      </w:hyperlink>
      <w:r w:rsidRPr="72296CF1">
        <w:rPr>
          <w:rFonts w:cs="Calibri"/>
          <w:b/>
          <w:bCs/>
        </w:rPr>
        <w:t>.</w:t>
      </w:r>
    </w:p>
    <w:p w14:paraId="5161C4EC" w14:textId="0EB7C3A3" w:rsidR="001051F6" w:rsidRDefault="001051F6" w:rsidP="008D4E06">
      <w:pPr>
        <w:pStyle w:val="Heading1"/>
      </w:pPr>
      <w:bookmarkStart w:id="73" w:name="_Toc228533090"/>
      <w:r>
        <w:lastRenderedPageBreak/>
        <w:t>Standard Laboratory Safe Handling / Storage Requirements</w:t>
      </w:r>
      <w:bookmarkEnd w:id="73"/>
    </w:p>
    <w:p w14:paraId="5CD43CF8" w14:textId="77777777" w:rsidR="001051F6" w:rsidRPr="00DB3C66" w:rsidRDefault="001051F6" w:rsidP="001051F6">
      <w:pPr>
        <w:pStyle w:val="Heading2"/>
        <w:rPr>
          <w:rFonts w:cs="Calibri"/>
        </w:rPr>
      </w:pPr>
      <w:bookmarkStart w:id="74" w:name="_Toc228533091"/>
      <w:r w:rsidRPr="00DB3C66">
        <w:rPr>
          <w:rFonts w:cs="Calibri"/>
        </w:rPr>
        <w:t>Hazard Identification</w:t>
      </w:r>
      <w:bookmarkEnd w:id="74"/>
    </w:p>
    <w:p w14:paraId="41830110" w14:textId="716E35D1"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Identifying the specific hazard associated with a chemical greatly reduces chances of misuse by regular laboratory employees, new users, or visitors to the laboratory. At the very minimum, hazardous chemical containers must have the chemical name(s) and hazard identification(s). With respect to identifying containers, storage areas and laboratory entranceways, the following conditions entail hazard identification:</w:t>
      </w:r>
    </w:p>
    <w:p w14:paraId="59CC9D40" w14:textId="77777777" w:rsidR="001051F6" w:rsidRPr="00DB3C66" w:rsidRDefault="001051F6" w:rsidP="008E474D">
      <w:pPr>
        <w:pStyle w:val="OrderedList"/>
        <w:numPr>
          <w:ilvl w:val="0"/>
          <w:numId w:val="11"/>
        </w:numPr>
      </w:pPr>
      <w:r w:rsidRPr="00DB3C66">
        <w:t>P.I.s/supervisors must ensure that labels on incoming containers of hazardous chemicals for laboratory use are not removed or defaced. Labels contain information on the identity of the chemical(s) in the container and the hazard identification of the chemical(s). It is recommended that incoming containers be labeled with the P.I.'s name and date of receipt.</w:t>
      </w:r>
    </w:p>
    <w:p w14:paraId="7CEF261E" w14:textId="298F6BC6" w:rsidR="001051F6" w:rsidRPr="00DB3C66" w:rsidRDefault="001051F6" w:rsidP="00CC662F">
      <w:pPr>
        <w:pStyle w:val="OrderedList"/>
      </w:pPr>
      <w:r w:rsidRPr="00DB3C66">
        <w:t>P.I.s/supervisors must ensure that laboratory containers (those containers filled from the original shipping container) of chemicals are labeled (</w:t>
      </w:r>
      <w:r w:rsidRPr="002D5FE3">
        <w:t>see section</w:t>
      </w:r>
      <w:r w:rsidR="002D5FE3" w:rsidRPr="002D5FE3">
        <w:t xml:space="preserve"> 3.4.1</w:t>
      </w:r>
      <w:r w:rsidRPr="002D5FE3">
        <w:t>).</w:t>
      </w:r>
    </w:p>
    <w:p w14:paraId="08CE1EFE" w14:textId="63FFA547" w:rsidR="001051F6" w:rsidRPr="00DB3C66" w:rsidRDefault="001051F6" w:rsidP="00CC662F">
      <w:pPr>
        <w:pStyle w:val="OrderedList"/>
      </w:pPr>
      <w:r w:rsidRPr="00DB3C66">
        <w:t>P.I.s/supervisors must ensure that hazardous chemical storage areas are labeled per the guidelines established in section</w:t>
      </w:r>
      <w:r w:rsidR="00431772">
        <w:t xml:space="preserve"> </w:t>
      </w:r>
      <w:r w:rsidR="00431772" w:rsidRPr="00431772">
        <w:t>5.1.4</w:t>
      </w:r>
      <w:r w:rsidRPr="00431772">
        <w:t>.</w:t>
      </w:r>
    </w:p>
    <w:p w14:paraId="7F81E5A8" w14:textId="49245573" w:rsidR="001051F6" w:rsidRPr="00DB3C66" w:rsidRDefault="001051F6" w:rsidP="00CC662F">
      <w:pPr>
        <w:pStyle w:val="OrderedList"/>
      </w:pPr>
      <w:r w:rsidRPr="00DB3C66">
        <w:t>P.I.s/supervisors must ensure that entranceways to laboratory facilities are labeled with the appropriate warning signs per the guidelines established in section</w:t>
      </w:r>
      <w:r w:rsidR="0096114B">
        <w:t xml:space="preserve"> 5.1.2.</w:t>
      </w:r>
    </w:p>
    <w:p w14:paraId="10F91544" w14:textId="60E2AFC0" w:rsidR="001051F6" w:rsidRPr="001051F6" w:rsidRDefault="001051F6" w:rsidP="00CC662F">
      <w:pPr>
        <w:pStyle w:val="OrderedList"/>
      </w:pPr>
      <w:r w:rsidRPr="00DB3C66">
        <w:t>P.I.s/supervisors must ensure that employees have access to SDSs (see section</w:t>
      </w:r>
      <w:r w:rsidR="00FB1D57">
        <w:t xml:space="preserve"> 5.1.1).</w:t>
      </w:r>
    </w:p>
    <w:p w14:paraId="3EB1852E" w14:textId="3B4A1778" w:rsidR="001051F6" w:rsidRPr="00DB3C66" w:rsidRDefault="001051F6" w:rsidP="001051F6">
      <w:pPr>
        <w:pStyle w:val="Heading2"/>
        <w:rPr>
          <w:rFonts w:cs="Calibri"/>
        </w:rPr>
      </w:pPr>
      <w:bookmarkStart w:id="75" w:name="_Toc161302006"/>
      <w:bookmarkStart w:id="76" w:name="_Toc216354742"/>
      <w:bookmarkStart w:id="77" w:name="_Toc228533092"/>
      <w:r w:rsidRPr="00DB3C66">
        <w:rPr>
          <w:rFonts w:cs="Calibri"/>
        </w:rPr>
        <w:t>Hazards Subject to Review or Prior Approval</w:t>
      </w:r>
      <w:bookmarkEnd w:id="75"/>
      <w:bookmarkEnd w:id="76"/>
      <w:bookmarkEnd w:id="77"/>
    </w:p>
    <w:p w14:paraId="3B4F12E3" w14:textId="616966C0" w:rsidR="001051F6" w:rsidRPr="00423D5C" w:rsidRDefault="001051F6" w:rsidP="00423D5C">
      <w:r w:rsidRPr="00423D5C">
        <w:t xml:space="preserve">The Laboratory Standard requires that project directors identify those activities that the project director believes to be of a sufficiently hazardous nature to warrant prior approval before implementation by an employee. Prior approval for using Class A Carcinogens and performing perchloric acid digestions are required by EHS. The purchase, storage and/or use of: 55 gallon drums in laboratory units, DEA controlled substances, toxic gases, ATF regulated explosives and chemicals require prior approval from MSU EHS. </w:t>
      </w:r>
    </w:p>
    <w:p w14:paraId="6394501A" w14:textId="46A44719" w:rsidR="001051F6" w:rsidRPr="00DB3C66" w:rsidRDefault="001051F6" w:rsidP="001051F6">
      <w:pPr>
        <w:pStyle w:val="Heading2"/>
        <w:rPr>
          <w:rFonts w:cs="Calibri"/>
          <w:u w:val="single"/>
        </w:rPr>
      </w:pPr>
      <w:bookmarkStart w:id="78" w:name="_Toc161302007"/>
      <w:bookmarkStart w:id="79" w:name="_Toc216354743"/>
      <w:bookmarkStart w:id="80" w:name="_Toc228533093"/>
      <w:r w:rsidRPr="00DB3C66">
        <w:rPr>
          <w:rFonts w:cs="Calibri"/>
        </w:rPr>
        <w:t>Chemicals Developed in The Laboratory</w:t>
      </w:r>
      <w:bookmarkEnd w:id="78"/>
      <w:bookmarkEnd w:id="79"/>
      <w:bookmarkEnd w:id="80"/>
      <w:r w:rsidRPr="00DB3C66">
        <w:rPr>
          <w:rFonts w:cs="Calibri"/>
        </w:rPr>
        <w:t xml:space="preserve"> </w:t>
      </w:r>
    </w:p>
    <w:p w14:paraId="4BB66D6E" w14:textId="27485AC8" w:rsidR="001051F6" w:rsidRPr="00DB3C66" w:rsidRDefault="001051F6" w:rsidP="001051F6">
      <w:pPr>
        <w:rPr>
          <w:rFonts w:cs="Calibri"/>
        </w:rPr>
      </w:pPr>
      <w:r w:rsidRPr="00DB3C66">
        <w:rPr>
          <w:rFonts w:cs="Calibri"/>
        </w:rPr>
        <w:t>The following requirements apply to chemical substances developed in the laboratory:</w:t>
      </w:r>
    </w:p>
    <w:p w14:paraId="46451C31" w14:textId="15523E78" w:rsidR="001051F6" w:rsidRPr="00DB3C66" w:rsidRDefault="001051F6" w:rsidP="008E474D">
      <w:pPr>
        <w:pStyle w:val="OrderedList"/>
        <w:numPr>
          <w:ilvl w:val="0"/>
          <w:numId w:val="14"/>
        </w:numPr>
      </w:pPr>
      <w:r w:rsidRPr="00DB3C66">
        <w:t>If the composition of the chemical substance which is produced exclusively for the laboratory’s use is known, the P.I. must determine if it is a hazardous chemical. This can be done by a literature search for similar substances. If the chemical is determined to be hazardous, the P.I. must provide appropriate training to protect employees.</w:t>
      </w:r>
    </w:p>
    <w:p w14:paraId="076825FA" w14:textId="700EB951" w:rsidR="001051F6" w:rsidRPr="00DB3C66" w:rsidRDefault="001051F6" w:rsidP="00CC662F">
      <w:pPr>
        <w:pStyle w:val="OrderedList"/>
      </w:pPr>
      <w:r w:rsidRPr="00DB3C66">
        <w:t xml:space="preserve">If the chemical produced is a product or a by-product whose composition is not known, the P.I. must assume that the substance is hazardous and must comply with the requirements of the CHP. </w:t>
      </w:r>
    </w:p>
    <w:p w14:paraId="41859FA4" w14:textId="78D3227C" w:rsidR="001051F6" w:rsidRPr="00DB3C66" w:rsidRDefault="001051F6" w:rsidP="00CC662F">
      <w:pPr>
        <w:pStyle w:val="OrderedList"/>
      </w:pPr>
      <w:r w:rsidRPr="00DB3C66">
        <w:t xml:space="preserve">If the chemical is produced for sale or use outside of the laboratory, the P.I. must prepare an appropriate SDS in accordance to the Michigan Right-to-Know Law. </w:t>
      </w:r>
    </w:p>
    <w:p w14:paraId="49206E5A" w14:textId="77777777" w:rsidR="001051F6" w:rsidRDefault="001051F6" w:rsidP="001051F6">
      <w:pPr>
        <w:pStyle w:val="Heading2"/>
        <w:rPr>
          <w:rFonts w:cs="Calibri"/>
        </w:rPr>
      </w:pPr>
      <w:bookmarkStart w:id="81" w:name="_Toc161302008"/>
      <w:bookmarkStart w:id="82" w:name="_Toc216354744"/>
      <w:bookmarkStart w:id="83" w:name="_Toc228533094"/>
      <w:r w:rsidRPr="00DB3C66">
        <w:rPr>
          <w:rFonts w:cs="Calibri"/>
        </w:rPr>
        <w:lastRenderedPageBreak/>
        <w:t>Labeling</w:t>
      </w:r>
      <w:bookmarkEnd w:id="81"/>
      <w:bookmarkEnd w:id="82"/>
      <w:bookmarkEnd w:id="83"/>
    </w:p>
    <w:p w14:paraId="156507FE" w14:textId="77777777" w:rsidR="001051F6" w:rsidRPr="001051F6" w:rsidRDefault="001051F6" w:rsidP="001051F6">
      <w:pPr>
        <w:pStyle w:val="Heading3"/>
      </w:pPr>
      <w:bookmarkStart w:id="84" w:name="_Toc228533095"/>
      <w:r w:rsidRPr="001051F6">
        <w:t>Container Labels</w:t>
      </w:r>
      <w:bookmarkEnd w:id="84"/>
    </w:p>
    <w:p w14:paraId="410A9534" w14:textId="5957B91A" w:rsidR="001051F6" w:rsidRPr="001051F6" w:rsidRDefault="001051F6" w:rsidP="001051F6">
      <w:r w:rsidRPr="001051F6">
        <w:t>All containers of hazardous chemicals must be labeled with the name of the chemical and the hazard(s), if not provided by the manufacturer. If a chemical has more than one hazard, it must be labeled with both hazards. For example, acetaldehyde is both a flammable and a carcinogen, and must be labeled appropriately. Additionally, the subsequent guidelines shall be followed:</w:t>
      </w:r>
    </w:p>
    <w:p w14:paraId="0FD47726" w14:textId="483CA572" w:rsidR="001051F6" w:rsidRPr="001051F6" w:rsidRDefault="001051F6" w:rsidP="001051F6">
      <w:pPr>
        <w:pStyle w:val="Heading4"/>
      </w:pPr>
      <w:r w:rsidRPr="001051F6">
        <w:t>Labeling Basics</w:t>
      </w:r>
    </w:p>
    <w:p w14:paraId="64EBB2F0" w14:textId="77777777" w:rsidR="001051F6" w:rsidRPr="00DB3C66" w:rsidRDefault="001051F6" w:rsidP="00970E66">
      <w:r w:rsidRPr="00DB3C66">
        <w:t>For containers labeled by the manufacturer:</w:t>
      </w:r>
    </w:p>
    <w:p w14:paraId="413C7BA0" w14:textId="2274295D" w:rsidR="001051F6" w:rsidRPr="00DB3C66" w:rsidRDefault="001051F6" w:rsidP="00970E66">
      <w:pPr>
        <w:pStyle w:val="Bullets"/>
      </w:pPr>
      <w:r w:rsidRPr="00DB3C66">
        <w:t>Inspect the labeling on incoming containers.</w:t>
      </w:r>
    </w:p>
    <w:p w14:paraId="485F8C2E" w14:textId="510FE5C0" w:rsidR="001051F6" w:rsidRPr="00DB3C66" w:rsidRDefault="001051F6" w:rsidP="00970E66">
      <w:pPr>
        <w:pStyle w:val="Bullets"/>
      </w:pPr>
      <w:r w:rsidRPr="00DB3C66">
        <w:t>Replace damaged or semi-attached labels.</w:t>
      </w:r>
    </w:p>
    <w:p w14:paraId="14919F80" w14:textId="77777777" w:rsidR="001051F6" w:rsidRPr="00DB3C66" w:rsidRDefault="001051F6" w:rsidP="00970E66">
      <w:r w:rsidRPr="00DB3C66">
        <w:t>For transferred products or prepared solutions labeled by the user:</w:t>
      </w:r>
    </w:p>
    <w:p w14:paraId="31A09C5C" w14:textId="55150ECB" w:rsidR="001051F6" w:rsidRPr="00DB3C66" w:rsidRDefault="001051F6" w:rsidP="00970E66">
      <w:pPr>
        <w:pStyle w:val="Bullets"/>
      </w:pPr>
      <w:r w:rsidRPr="00DB3C66">
        <w:t xml:space="preserve">Label each chemical container with the </w:t>
      </w:r>
      <w:r>
        <w:t xml:space="preserve">unabbreviated </w:t>
      </w:r>
      <w:r w:rsidRPr="00DB3C66">
        <w:t>chemical name and hazard warning.</w:t>
      </w:r>
    </w:p>
    <w:p w14:paraId="55A715BC" w14:textId="34CE6EF0" w:rsidR="001051F6" w:rsidRPr="001051F6" w:rsidRDefault="001051F6" w:rsidP="00970E66">
      <w:pPr>
        <w:pStyle w:val="Bullets"/>
        <w:rPr>
          <w:color w:val="404040"/>
          <w:szCs w:val="20"/>
        </w:rPr>
      </w:pPr>
      <w:r w:rsidRPr="00DB3C66">
        <w:t>Refer to the Safety Data Sheet (SDS) for hazard warning</w:t>
      </w:r>
    </w:p>
    <w:p w14:paraId="05F9BD52" w14:textId="2B0ECDAF" w:rsidR="001051F6" w:rsidRPr="00DB3C66" w:rsidRDefault="001051F6" w:rsidP="001051F6">
      <w:pPr>
        <w:pStyle w:val="Heading4"/>
      </w:pPr>
      <w:r w:rsidRPr="00DB3C66">
        <w:t>Alternate Method for Labeling Multiple Small Containers</w:t>
      </w:r>
    </w:p>
    <w:p w14:paraId="58E0951B" w14:textId="06F5C68C" w:rsidR="001051F6" w:rsidRPr="00DB3C66" w:rsidRDefault="001051F6" w:rsidP="00970E66">
      <w:r w:rsidRPr="00DB3C66">
        <w:t>Legend Method</w:t>
      </w:r>
    </w:p>
    <w:p w14:paraId="3AC50DFE" w14:textId="74C4FE01" w:rsidR="001051F6" w:rsidRPr="00DB3C66" w:rsidRDefault="001051F6" w:rsidP="00970E66">
      <w:pPr>
        <w:pStyle w:val="Bullets"/>
      </w:pPr>
      <w:r w:rsidRPr="00DB3C66">
        <w:t>Label containers with abbreviated chemical name and a hazard warning.</w:t>
      </w:r>
    </w:p>
    <w:p w14:paraId="34B6934E" w14:textId="41497AE1" w:rsidR="001051F6" w:rsidRPr="00DB3C66" w:rsidRDefault="001051F6" w:rsidP="00970E66">
      <w:pPr>
        <w:pStyle w:val="Bullets"/>
      </w:pPr>
      <w:r w:rsidRPr="00DB3C66">
        <w:t>Provide a key in a visible location in the lab with complete chemical name.</w:t>
      </w:r>
    </w:p>
    <w:p w14:paraId="5B3DDC7E" w14:textId="756705A5" w:rsidR="001051F6" w:rsidRPr="00DB3C66" w:rsidRDefault="001051F6" w:rsidP="00970E66">
      <w:pPr>
        <w:pStyle w:val="Bullets"/>
      </w:pPr>
      <w:r w:rsidRPr="00DB3C66">
        <w:t>Document that employees are trained on the labeling system.</w:t>
      </w:r>
    </w:p>
    <w:p w14:paraId="6F40C0B6" w14:textId="1E60E9CB" w:rsidR="001051F6" w:rsidRPr="00DB3C66" w:rsidRDefault="001051F6" w:rsidP="00970E66">
      <w:r w:rsidRPr="00DB3C66">
        <w:t>Box or Tray Method</w:t>
      </w:r>
    </w:p>
    <w:p w14:paraId="222DF863" w14:textId="3E7517D9" w:rsidR="001051F6" w:rsidRPr="00DB3C66" w:rsidRDefault="001051F6" w:rsidP="00970E66">
      <w:pPr>
        <w:pStyle w:val="Bullets"/>
      </w:pPr>
      <w:r w:rsidRPr="00DB3C66">
        <w:t>Put containers in box or tray.</w:t>
      </w:r>
    </w:p>
    <w:p w14:paraId="589EA197" w14:textId="2254A786" w:rsidR="001051F6" w:rsidRPr="00DB3C66" w:rsidRDefault="001051F6" w:rsidP="00970E66">
      <w:pPr>
        <w:pStyle w:val="Bullets"/>
      </w:pPr>
      <w:r w:rsidRPr="00DB3C66">
        <w:t>Label tray with chemical name and hazard warning</w:t>
      </w:r>
    </w:p>
    <w:p w14:paraId="58A9FD76" w14:textId="31EB4840" w:rsidR="001051F6" w:rsidRPr="00DB3C66" w:rsidRDefault="001051F6" w:rsidP="00970E66">
      <w:pPr>
        <w:pStyle w:val="Bullets"/>
      </w:pPr>
      <w:r w:rsidRPr="00DB3C66">
        <w:t>If containers are removed from the box/tray they must be properly labeled or returned to the box or tray within the work-shift.</w:t>
      </w:r>
    </w:p>
    <w:p w14:paraId="26D9B6CF" w14:textId="2ED65964" w:rsidR="00970E66" w:rsidRDefault="001051F6" w:rsidP="00970E66">
      <w:pPr>
        <w:pStyle w:val="Bullets"/>
      </w:pPr>
      <w:r w:rsidRPr="00DB3C66">
        <w:t>Document that employees are trained on the labeling system</w:t>
      </w:r>
    </w:p>
    <w:p w14:paraId="58AC41B0" w14:textId="0E5D2824" w:rsidR="001051F6" w:rsidRPr="00970E66" w:rsidRDefault="001051F6" w:rsidP="00970E66">
      <w:pPr>
        <w:pStyle w:val="Heading4"/>
      </w:pPr>
      <w:r w:rsidRPr="001051F6">
        <w:rPr>
          <w:rStyle w:val="Heading4Char"/>
        </w:rPr>
        <w:t>Labeling Peroxide Forming Chemicals</w:t>
      </w:r>
    </w:p>
    <w:p w14:paraId="6360EC6E" w14:textId="001AB0FB" w:rsidR="001051F6" w:rsidRPr="00DB3C66" w:rsidRDefault="001051F6" w:rsidP="00970E66">
      <w:r>
        <w:t>Peroxidizable chemicals must be labeled with:</w:t>
      </w:r>
    </w:p>
    <w:p w14:paraId="185B1C98" w14:textId="6657DF78" w:rsidR="001051F6" w:rsidRPr="00DB3C66" w:rsidRDefault="001051F6" w:rsidP="00970E66">
      <w:pPr>
        <w:pStyle w:val="Bullets"/>
      </w:pPr>
      <w:r w:rsidRPr="00DB3C66">
        <w:t>Date Received</w:t>
      </w:r>
    </w:p>
    <w:p w14:paraId="7A64A485" w14:textId="14C61ABE" w:rsidR="001051F6" w:rsidRPr="00DB3C66" w:rsidRDefault="001051F6" w:rsidP="00970E66">
      <w:pPr>
        <w:pStyle w:val="Bullets"/>
      </w:pPr>
      <w:r w:rsidRPr="00DB3C66">
        <w:t>Date Opened</w:t>
      </w:r>
    </w:p>
    <w:p w14:paraId="02087017" w14:textId="7AB6AA91" w:rsidR="001051F6" w:rsidRPr="00DB3C66" w:rsidRDefault="001051F6" w:rsidP="00970E66">
      <w:pPr>
        <w:pStyle w:val="Bullets"/>
      </w:pPr>
      <w:r w:rsidRPr="00DB3C66">
        <w:t>Date Tested</w:t>
      </w:r>
    </w:p>
    <w:p w14:paraId="39735712" w14:textId="02239549" w:rsidR="001051F6" w:rsidRPr="00DB3C66" w:rsidRDefault="001051F6" w:rsidP="00970E66">
      <w:pPr>
        <w:pStyle w:val="Bullets"/>
      </w:pPr>
      <w:r w:rsidRPr="00DB3C66">
        <w:t>Test Results</w:t>
      </w:r>
    </w:p>
    <w:p w14:paraId="13784CC7" w14:textId="7E9C8DA1" w:rsidR="001051F6" w:rsidRPr="001051F6" w:rsidRDefault="001051F6" w:rsidP="001051F6">
      <w:pPr>
        <w:pStyle w:val="Heading4"/>
      </w:pPr>
      <w:r w:rsidRPr="001051F6">
        <w:t>Consumer Products</w:t>
      </w:r>
    </w:p>
    <w:p w14:paraId="691A3401" w14:textId="3A561534" w:rsidR="001051F6" w:rsidRPr="001051F6" w:rsidRDefault="001051F6" w:rsidP="001051F6">
      <w:r w:rsidRPr="001051F6">
        <w:t>Anything available over the counter to the general public is exempt from labeling requirements if it has already been labeled by the manufacturer. This includes consumer products such as cans of spray paint or turpentine.</w:t>
      </w:r>
    </w:p>
    <w:p w14:paraId="4BD98095" w14:textId="5319FD1D" w:rsidR="001051F6" w:rsidRDefault="001051F6" w:rsidP="001051F6">
      <w:pPr>
        <w:pStyle w:val="Heading4"/>
      </w:pPr>
      <w:r w:rsidRPr="001051F6">
        <w:lastRenderedPageBreak/>
        <w:t>Stationary Containers</w:t>
      </w:r>
    </w:p>
    <w:p w14:paraId="0AC6A266" w14:textId="135C0286" w:rsidR="001051F6" w:rsidRPr="00DB3C66" w:rsidRDefault="001051F6" w:rsidP="001051F6">
      <w:r w:rsidRPr="00DB3C66">
        <w:t>Stationary process containers such as tanks may be identified with signs, placards, process sheets, batch tickets or other written materials instead of actually affixing labels to process containers. The sign or placard must convey the same information that a label would and be visible to employees throughout the work shift.</w:t>
      </w:r>
    </w:p>
    <w:p w14:paraId="5E59A247" w14:textId="6ED60A8A" w:rsidR="001051F6" w:rsidRDefault="001051F6" w:rsidP="001051F6">
      <w:pPr>
        <w:pStyle w:val="Heading4"/>
      </w:pPr>
      <w:r w:rsidRPr="00DB3C66">
        <w:t>Portable Containers</w:t>
      </w:r>
    </w:p>
    <w:p w14:paraId="132F2902" w14:textId="245F4E8A" w:rsidR="001051F6" w:rsidRPr="001051F6" w:rsidRDefault="001051F6" w:rsidP="001051F6">
      <w:r w:rsidRPr="00DB3C66">
        <w:t>Portable containers into which hazardous chemicals are transferred from labeled containers and which are intended to be under the use and control of the person who transferred it, within the work shift in which it was transferred, are exempt from labeling. However, it is recommended that a temporary label identifying the chemical and its primary hazard be affixed to the container.</w:t>
      </w:r>
    </w:p>
    <w:p w14:paraId="7763B783" w14:textId="53F9773C" w:rsidR="001051F6" w:rsidRDefault="001051F6" w:rsidP="001051F6">
      <w:pPr>
        <w:pStyle w:val="Heading4"/>
      </w:pPr>
      <w:r w:rsidRPr="00DB3C66">
        <w:t>Refrigerators and Freezers</w:t>
      </w:r>
    </w:p>
    <w:p w14:paraId="544DC23F" w14:textId="6E82AA40" w:rsidR="001051F6" w:rsidRPr="00970E66" w:rsidRDefault="001051F6" w:rsidP="00970E66">
      <w:r w:rsidRPr="00DB3C66">
        <w:t>All refrigerator and freezer units used in laboratories must be marked as “SAFE FOR FLAMMABLE STORAGE” or “UNSAFE FOR FLAMMABLE STORAGE” on the exterior surface of the unit as appropriate.  All cold rooms must be marked “UNSAFE FOR FLAMMABLE STORAGE”.</w:t>
      </w:r>
    </w:p>
    <w:p w14:paraId="3A56D60D" w14:textId="305E91FB" w:rsidR="001051F6" w:rsidRDefault="001051F6" w:rsidP="001051F6">
      <w:pPr>
        <w:pStyle w:val="Heading3"/>
      </w:pPr>
      <w:bookmarkStart w:id="85" w:name="_Toc228533096"/>
      <w:r w:rsidRPr="00DB3C66">
        <w:t>Waste Containers</w:t>
      </w:r>
      <w:bookmarkEnd w:id="85"/>
    </w:p>
    <w:p w14:paraId="18809567" w14:textId="7E1773D6" w:rsidR="001051F6" w:rsidRPr="00DB3C66" w:rsidRDefault="001051F6" w:rsidP="001051F6">
      <w:pPr>
        <w:tabs>
          <w:tab w:val="left" w:pos="720"/>
          <w:tab w:val="left" w:pos="1080"/>
        </w:tabs>
        <w:rPr>
          <w:rFonts w:cs="Calibri"/>
        </w:rPr>
      </w:pPr>
      <w:r w:rsidRPr="00DB3C66">
        <w:rPr>
          <w:rFonts w:cs="Calibri"/>
        </w:rPr>
        <w:t>All hazardous chemical waste should be segregated and labeled according to the MSU Hazardous Waste Disposal Guide. Special attention should be given to the following areas:</w:t>
      </w:r>
    </w:p>
    <w:p w14:paraId="77BFB5FB" w14:textId="72B42755" w:rsidR="001051F6" w:rsidRPr="00970E66" w:rsidRDefault="001051F6" w:rsidP="008E474D">
      <w:pPr>
        <w:pStyle w:val="OrderedList"/>
        <w:numPr>
          <w:ilvl w:val="0"/>
          <w:numId w:val="12"/>
        </w:numPr>
      </w:pPr>
      <w:r w:rsidRPr="00DB3C66">
        <w:t xml:space="preserve">Waste containers for non-contaminated glass </w:t>
      </w:r>
      <w:r w:rsidRPr="00CC662F">
        <w:rPr>
          <w:b/>
        </w:rPr>
        <w:t>must be labeled</w:t>
      </w:r>
      <w:r w:rsidRPr="00DB3C66">
        <w:t xml:space="preserve"> (label as "Broken Glass") and kept separate from other non-contaminated waste.</w:t>
      </w:r>
    </w:p>
    <w:p w14:paraId="1799DD3C" w14:textId="1DC1F7DC" w:rsidR="001051F6" w:rsidRPr="00DB3C66" w:rsidRDefault="001051F6" w:rsidP="008E474D">
      <w:pPr>
        <w:pStyle w:val="OrderedList"/>
        <w:numPr>
          <w:ilvl w:val="0"/>
          <w:numId w:val="12"/>
        </w:numPr>
      </w:pPr>
      <w:r w:rsidRPr="00DB3C66">
        <w:t>Upon initial waste collection, attach a dated MSU Materials Pick Up tag and label containers with the words "Hazardous Waste."</w:t>
      </w:r>
    </w:p>
    <w:p w14:paraId="2D8F3D18" w14:textId="250EEC77" w:rsidR="001051F6" w:rsidRPr="00DB3C66" w:rsidRDefault="001051F6" w:rsidP="008E474D">
      <w:pPr>
        <w:pStyle w:val="OrderedList"/>
        <w:numPr>
          <w:ilvl w:val="0"/>
          <w:numId w:val="12"/>
        </w:numPr>
      </w:pPr>
      <w:r w:rsidRPr="00DB3C66">
        <w:t>Once a chemical has been dated and labeled as a hazardous waste, it may not be accumulated for more than 90 days. Please request a hazardous waste pick-up from EHS once the 90-day storage limit is approached.</w:t>
      </w:r>
    </w:p>
    <w:p w14:paraId="67908540" w14:textId="7C8865A7" w:rsidR="001051F6" w:rsidRPr="00DB3C66" w:rsidRDefault="001051F6" w:rsidP="008E474D">
      <w:pPr>
        <w:pStyle w:val="OrderedList"/>
        <w:numPr>
          <w:ilvl w:val="0"/>
          <w:numId w:val="12"/>
        </w:numPr>
      </w:pPr>
      <w:r w:rsidRPr="00DB3C66">
        <w:t>Temporary waste containers must be emptied and closed daily before leaving the lab.</w:t>
      </w:r>
    </w:p>
    <w:p w14:paraId="2E54E05D" w14:textId="77777777" w:rsidR="001051F6" w:rsidRPr="00DB3C66" w:rsidRDefault="001051F6" w:rsidP="001051F6">
      <w:pPr>
        <w:tabs>
          <w:tab w:val="left" w:pos="720"/>
          <w:tab w:val="left" w:pos="1080"/>
        </w:tabs>
        <w:rPr>
          <w:rFonts w:cs="Calibri"/>
        </w:rPr>
      </w:pPr>
      <w:r w:rsidRPr="00DB3C66">
        <w:rPr>
          <w:rFonts w:cs="Calibri"/>
        </w:rPr>
        <w:t xml:space="preserve">For more specific information regarding hazardous wastes, reference the </w:t>
      </w:r>
      <w:r w:rsidRPr="00DB3C66">
        <w:rPr>
          <w:rFonts w:cs="Calibri"/>
          <w:b/>
        </w:rPr>
        <w:t xml:space="preserve">Michigan State University Hazardous Waste Disposal </w:t>
      </w:r>
      <w:r>
        <w:rPr>
          <w:rFonts w:cs="Calibri"/>
          <w:b/>
        </w:rPr>
        <w:t>Guidelines</w:t>
      </w:r>
      <w:r w:rsidRPr="00DB3C66">
        <w:rPr>
          <w:rFonts w:cs="Calibri"/>
          <w:b/>
        </w:rPr>
        <w:t>.</w:t>
      </w:r>
    </w:p>
    <w:p w14:paraId="093009C9" w14:textId="19A37AA2" w:rsidR="001051F6" w:rsidRPr="00DB3C66" w:rsidRDefault="001051F6" w:rsidP="001051F6">
      <w:pPr>
        <w:pStyle w:val="Heading2"/>
        <w:rPr>
          <w:rFonts w:cs="Calibri"/>
        </w:rPr>
      </w:pPr>
      <w:bookmarkStart w:id="86" w:name="_Toc161302009"/>
      <w:bookmarkStart w:id="87" w:name="_Toc216354745"/>
      <w:bookmarkStart w:id="88" w:name="_Toc228533097"/>
      <w:r w:rsidRPr="00DB3C66">
        <w:rPr>
          <w:rFonts w:cs="Calibri"/>
        </w:rPr>
        <w:t>Provisions For Particularly Hazardous Substances</w:t>
      </w:r>
      <w:bookmarkEnd w:id="86"/>
      <w:bookmarkEnd w:id="87"/>
      <w:bookmarkEnd w:id="88"/>
    </w:p>
    <w:p w14:paraId="62ECD3C3" w14:textId="3284DD92" w:rsidR="00970E66" w:rsidRDefault="001051F6" w:rsidP="00970E66">
      <w:pPr>
        <w:pStyle w:val="Heading3"/>
      </w:pPr>
      <w:bookmarkStart w:id="89" w:name="_Toc228533098"/>
      <w:r w:rsidRPr="72296CF1">
        <w:t>Permissible Exposure Limits</w:t>
      </w:r>
      <w:bookmarkEnd w:id="89"/>
    </w:p>
    <w:p w14:paraId="36DA8FF8" w14:textId="6091C628" w:rsidR="001051F6" w:rsidRPr="00DB3C66" w:rsidRDefault="001051F6" w:rsidP="001051F6">
      <w:pPr>
        <w:rPr>
          <w:rFonts w:cs="Calibri"/>
        </w:rPr>
      </w:pPr>
      <w:r w:rsidRPr="00DB3C66">
        <w:rPr>
          <w:rFonts w:cs="Calibri"/>
        </w:rPr>
        <w:t>The Laboratory Standard requires that employers, for laboratory uses of substances regulated by OSHA/MIOSHA occupational health standards, assure that employees' exposures do not exceed the Permissible Exposure Limits (PELs). The PELs represent Time Weighted Averages (TWAs) in parts per million (ppm) or milligrams of substance per cubic meter of air (mg/m</w:t>
      </w:r>
      <w:r w:rsidRPr="72296CF1">
        <w:rPr>
          <w:rFonts w:cs="Calibri"/>
          <w:position w:val="6"/>
          <w:sz w:val="14"/>
          <w:szCs w:val="14"/>
        </w:rPr>
        <w:t>3</w:t>
      </w:r>
      <w:r w:rsidRPr="00DB3C66">
        <w:rPr>
          <w:rFonts w:cs="Calibri"/>
        </w:rPr>
        <w:t xml:space="preserve">). The TWA represents the ratio between exposure and work </w:t>
      </w:r>
      <w:r w:rsidRPr="3AB2DEBA">
        <w:rPr>
          <w:rFonts w:cs="Calibri"/>
        </w:rPr>
        <w:t>shift</w:t>
      </w:r>
      <w:r w:rsidR="54153B63" w:rsidRPr="3AB2DEBA">
        <w:rPr>
          <w:rFonts w:cs="Calibri"/>
        </w:rPr>
        <w:t>.</w:t>
      </w:r>
    </w:p>
    <w:p w14:paraId="04601E81" w14:textId="0C659A79" w:rsidR="001051F6" w:rsidRPr="00DB3C66" w:rsidRDefault="001051F6" w:rsidP="001051F6">
      <w:pPr>
        <w:rPr>
          <w:rFonts w:cs="Calibri"/>
        </w:rPr>
      </w:pPr>
      <w:r w:rsidRPr="00DB3C66">
        <w:rPr>
          <w:rFonts w:cs="Calibri"/>
        </w:rPr>
        <w:t>The American Conference of Governmental Industrial Hygienists (ACGIH) has established Threshold Limit Values (TLVs), which are TWA values similar to PELs. TLVs are in some cases lower than the PELs. To keep employee exposures as low as reasonably achievable, employers will be expected to uphold the lowest exposure limit, be it a PEL or a TLV.</w:t>
      </w:r>
    </w:p>
    <w:p w14:paraId="306582BF" w14:textId="3D004EE4" w:rsidR="00970E66" w:rsidRDefault="001051F6" w:rsidP="00970E66">
      <w:pPr>
        <w:pStyle w:val="Heading3"/>
      </w:pPr>
      <w:bookmarkStart w:id="90" w:name="_Toc228533099"/>
      <w:r w:rsidRPr="00DB3C66">
        <w:lastRenderedPageBreak/>
        <w:t>Employee Exposure Determinatio</w:t>
      </w:r>
      <w:r w:rsidR="00970E66">
        <w:t>n</w:t>
      </w:r>
      <w:bookmarkEnd w:id="90"/>
    </w:p>
    <w:p w14:paraId="7E0BD6F7" w14:textId="4FDF45B0" w:rsidR="001051F6" w:rsidRPr="00DB3C66" w:rsidRDefault="001051F6" w:rsidP="001051F6">
      <w:pPr>
        <w:tabs>
          <w:tab w:val="left" w:pos="440"/>
          <w:tab w:val="left" w:pos="800"/>
        </w:tabs>
        <w:rPr>
          <w:rFonts w:cs="Calibri"/>
        </w:rPr>
      </w:pPr>
      <w:r w:rsidRPr="00DB3C66">
        <w:rPr>
          <w:rFonts w:cs="Calibri"/>
        </w:rPr>
        <w:t>Employers must contact EHS to perform employee exposure monitoring under the following circumstances:</w:t>
      </w:r>
    </w:p>
    <w:p w14:paraId="2742B725" w14:textId="0B6D16C9" w:rsidR="001051F6" w:rsidRPr="00DB3C66" w:rsidRDefault="001051F6" w:rsidP="008E474D">
      <w:pPr>
        <w:pStyle w:val="OrderedList"/>
        <w:numPr>
          <w:ilvl w:val="0"/>
          <w:numId w:val="13"/>
        </w:numPr>
      </w:pPr>
      <w:r w:rsidRPr="00DB3C66">
        <w:t>Initial monitoring must be performed if there is reason to believe employee exposure levels routinely exceed the action level, or Permissible Exposure Limit (PEL).</w:t>
      </w:r>
    </w:p>
    <w:p w14:paraId="47249424" w14:textId="5BD5FF0E" w:rsidR="001051F6" w:rsidRPr="00DB3C66" w:rsidRDefault="001051F6" w:rsidP="00CC662F">
      <w:pPr>
        <w:pStyle w:val="OrderedList"/>
      </w:pPr>
      <w:r w:rsidRPr="00DB3C66">
        <w:t>Periodic monitoring must be performed when initial monitoring reveals an exposure. The employer must comply with exposure monitoring provisions of the relevant standard.</w:t>
      </w:r>
    </w:p>
    <w:p w14:paraId="700EF6E2" w14:textId="77777777" w:rsidR="001051F6" w:rsidRPr="00DB3C66" w:rsidRDefault="001051F6" w:rsidP="001051F6">
      <w:pPr>
        <w:tabs>
          <w:tab w:val="left" w:pos="440"/>
          <w:tab w:val="left" w:pos="800"/>
        </w:tabs>
        <w:rPr>
          <w:rFonts w:cs="Calibri"/>
        </w:rPr>
      </w:pPr>
      <w:r w:rsidRPr="00DB3C66">
        <w:rPr>
          <w:rFonts w:cs="Calibri"/>
        </w:rPr>
        <w:t>Monitoring can be terminated in accordance with the relevant standard. Employers must notify the employee of the monitoring results within 15 working days after receipt of monitoring results. The results must be either individually distributed in writing or posted in a location accessible to all affected employees.</w:t>
      </w:r>
    </w:p>
    <w:p w14:paraId="24E20515" w14:textId="0DE9CB9A" w:rsidR="00970E66" w:rsidRDefault="001051F6" w:rsidP="00970E66">
      <w:pPr>
        <w:pStyle w:val="Heading3"/>
      </w:pPr>
      <w:bookmarkStart w:id="91" w:name="_Toc228533100"/>
      <w:r w:rsidRPr="00DB3C66">
        <w:t>Special Considerations</w:t>
      </w:r>
      <w:bookmarkEnd w:id="91"/>
    </w:p>
    <w:p w14:paraId="2D09321C" w14:textId="6748D3BC" w:rsidR="001051F6" w:rsidRPr="00DB3C66" w:rsidRDefault="001051F6" w:rsidP="001051F6">
      <w:pPr>
        <w:tabs>
          <w:tab w:val="left" w:pos="720"/>
          <w:tab w:val="left" w:pos="1080"/>
          <w:tab w:val="left" w:pos="3600"/>
          <w:tab w:val="left" w:pos="4320"/>
          <w:tab w:val="left" w:pos="5040"/>
        </w:tabs>
        <w:spacing w:line="250" w:lineRule="atLeast"/>
        <w:rPr>
          <w:rFonts w:cs="Calibri"/>
        </w:rPr>
      </w:pPr>
      <w:r w:rsidRPr="00DB3C66">
        <w:rPr>
          <w:rFonts w:cs="Calibri"/>
        </w:rPr>
        <w:t xml:space="preserve">The MIOSHA Laboratory Standard requires that special precautions for additional employee protection be followed for the laboratory use of </w:t>
      </w:r>
      <w:r w:rsidRPr="00DB3C66">
        <w:rPr>
          <w:rFonts w:cs="Calibri"/>
          <w:b/>
        </w:rPr>
        <w:t xml:space="preserve">select carcinogens, reproductive toxicants and chemicals with a high degree of acute and chronic toxicity </w:t>
      </w:r>
      <w:r w:rsidRPr="00862099">
        <w:rPr>
          <w:rFonts w:cs="Calibri"/>
          <w:b/>
        </w:rPr>
        <w:t>(defined in section</w:t>
      </w:r>
      <w:r w:rsidR="00862099" w:rsidRPr="00862099">
        <w:rPr>
          <w:rFonts w:cs="Calibri"/>
          <w:b/>
        </w:rPr>
        <w:t xml:space="preserve"> 1.4</w:t>
      </w:r>
      <w:r w:rsidRPr="00862099">
        <w:rPr>
          <w:rFonts w:cs="Calibri"/>
          <w:b/>
        </w:rPr>
        <w:t>)</w:t>
      </w:r>
      <w:r w:rsidRPr="00862099">
        <w:rPr>
          <w:rFonts w:cs="Calibri"/>
        </w:rPr>
        <w:t>.</w:t>
      </w:r>
    </w:p>
    <w:p w14:paraId="735681EF" w14:textId="2442F207" w:rsidR="001051F6" w:rsidRPr="00DB3C66" w:rsidRDefault="001051F6" w:rsidP="001051F6">
      <w:pPr>
        <w:tabs>
          <w:tab w:val="left" w:pos="360"/>
          <w:tab w:val="left" w:pos="720"/>
          <w:tab w:val="left" w:pos="1080"/>
          <w:tab w:val="left" w:pos="3600"/>
          <w:tab w:val="left" w:pos="4320"/>
          <w:tab w:val="left" w:pos="5040"/>
        </w:tabs>
        <w:spacing w:line="250" w:lineRule="atLeast"/>
        <w:rPr>
          <w:rFonts w:cs="Calibri"/>
        </w:rPr>
      </w:pPr>
      <w:r w:rsidRPr="00DB3C66">
        <w:rPr>
          <w:rFonts w:cs="Calibri"/>
        </w:rPr>
        <w:t>Protection from these hazards is provided by assuring exposure to such hazards is minimized, i.e. kept under the PEL, TLV, or STEL, or eliminated. To minimize exposure, it is necessary to determine the route by which exposure may occur, whether by inhalation, absorption, injection, ingestion or a combination of exposure routes. To ensure employees do not receive exposures in excess of the PEL or TLV, hygienic standards have been established for many toxic materials. The following general hygiene standards should be observed when using select carcinogens, reproductive toxicants and chemicals with a high degree of acute and chronic toxicity.</w:t>
      </w:r>
    </w:p>
    <w:p w14:paraId="6226C042" w14:textId="0D6C1A0D" w:rsidR="001051F6" w:rsidRPr="00DB3C66" w:rsidRDefault="001051F6" w:rsidP="00970E66">
      <w:pPr>
        <w:tabs>
          <w:tab w:val="left" w:pos="540"/>
          <w:tab w:val="left" w:pos="3600"/>
          <w:tab w:val="left" w:pos="4320"/>
          <w:tab w:val="left" w:pos="5040"/>
        </w:tabs>
        <w:spacing w:line="250" w:lineRule="atLeast"/>
        <w:rPr>
          <w:rFonts w:cs="Calibri"/>
        </w:rPr>
      </w:pPr>
      <w:r w:rsidRPr="00DB3C66">
        <w:rPr>
          <w:rFonts w:cs="Calibri"/>
          <w:b/>
        </w:rPr>
        <w:t>Establish a designated area.</w:t>
      </w:r>
    </w:p>
    <w:p w14:paraId="03AA986B" w14:textId="7F1D0A02" w:rsidR="001051F6" w:rsidRPr="00CC662F" w:rsidRDefault="001051F6" w:rsidP="00815851">
      <w:pPr>
        <w:pStyle w:val="OrderedList"/>
        <w:numPr>
          <w:ilvl w:val="0"/>
          <w:numId w:val="42"/>
        </w:numPr>
      </w:pPr>
      <w:r w:rsidRPr="00CC662F">
        <w:t>Use materials only in designated areas appropriate for the particularly hazardous substance such as a fume hood, glove box, or portion of a lab designated for use of highly toxic substances. This may also include designated equipment such as balances or centrifuges used to process these substances. Assure that all personnel with access are aware of necessary safety precautions.</w:t>
      </w:r>
    </w:p>
    <w:p w14:paraId="75287A27" w14:textId="49DEBB1A" w:rsidR="001051F6" w:rsidRPr="00CC662F" w:rsidRDefault="001051F6" w:rsidP="00815851">
      <w:pPr>
        <w:pStyle w:val="OrderedList"/>
        <w:numPr>
          <w:ilvl w:val="0"/>
          <w:numId w:val="42"/>
        </w:numPr>
      </w:pPr>
      <w:r w:rsidRPr="00CC662F">
        <w:t>Label all containers, storage and use areas appropriately. Follow the guidelines established in sections</w:t>
      </w:r>
      <w:r w:rsidR="004941B6">
        <w:t xml:space="preserve"> 3.4.1, 5.1.3, and 5.1.4 of this</w:t>
      </w:r>
      <w:r w:rsidRPr="00CC662F">
        <w:t xml:space="preserve"> document.</w:t>
      </w:r>
    </w:p>
    <w:p w14:paraId="22CEC566" w14:textId="595142E4" w:rsidR="001051F6" w:rsidRPr="00DB3C66" w:rsidRDefault="001051F6" w:rsidP="00970E66">
      <w:pPr>
        <w:tabs>
          <w:tab w:val="left" w:pos="540"/>
          <w:tab w:val="left" w:pos="3600"/>
          <w:tab w:val="left" w:pos="4320"/>
          <w:tab w:val="left" w:pos="5040"/>
        </w:tabs>
        <w:spacing w:line="250" w:lineRule="atLeast"/>
        <w:rPr>
          <w:rFonts w:cs="Calibri"/>
        </w:rPr>
      </w:pPr>
      <w:r w:rsidRPr="00DB3C66">
        <w:rPr>
          <w:rFonts w:cs="Calibri"/>
          <w:b/>
        </w:rPr>
        <w:t>Use proper containment devices for the protocol and chemical(s) being used.</w:t>
      </w:r>
    </w:p>
    <w:p w14:paraId="71779326" w14:textId="7BDA7C70" w:rsidR="001051F6" w:rsidRPr="00CC662F" w:rsidRDefault="001051F6" w:rsidP="00815851">
      <w:pPr>
        <w:pStyle w:val="OrderedList"/>
        <w:numPr>
          <w:ilvl w:val="0"/>
          <w:numId w:val="43"/>
        </w:numPr>
      </w:pPr>
      <w:r w:rsidRPr="00CC662F">
        <w:t>Use a hood or other containment device for procedures which may result in the generation of aerosols or vapors; trap released vapors to prevent their discharge with fume hood exhaust.</w:t>
      </w:r>
    </w:p>
    <w:p w14:paraId="13550262" w14:textId="43ECE4BD" w:rsidR="001051F6" w:rsidRPr="00CC662F" w:rsidRDefault="001051F6" w:rsidP="00815851">
      <w:pPr>
        <w:pStyle w:val="OrderedList"/>
        <w:numPr>
          <w:ilvl w:val="0"/>
          <w:numId w:val="43"/>
        </w:numPr>
      </w:pPr>
      <w:r w:rsidRPr="00CC662F">
        <w:t>It is recommended that breakable containers be stored in chemical-resistant trays. Work and mount apparatus above such trays or cover work and storage surfaces with removable, absorbent, plastic backed paper.</w:t>
      </w:r>
    </w:p>
    <w:p w14:paraId="728B9E55" w14:textId="77777777" w:rsidR="001051F6" w:rsidRPr="00DB3C66" w:rsidRDefault="001051F6" w:rsidP="001051F6">
      <w:pPr>
        <w:tabs>
          <w:tab w:val="left" w:pos="540"/>
          <w:tab w:val="left" w:pos="3600"/>
          <w:tab w:val="left" w:pos="4320"/>
          <w:tab w:val="left" w:pos="5040"/>
        </w:tabs>
        <w:rPr>
          <w:rFonts w:cs="Calibri"/>
        </w:rPr>
      </w:pPr>
      <w:r w:rsidRPr="00DB3C66">
        <w:rPr>
          <w:rFonts w:cs="Calibri"/>
          <w:b/>
        </w:rPr>
        <w:t>Removal of Contaminated Waste</w:t>
      </w:r>
    </w:p>
    <w:p w14:paraId="28ABC62C" w14:textId="009A3CD9" w:rsidR="001051F6" w:rsidRPr="00DB3C66" w:rsidRDefault="001051F6" w:rsidP="00815851">
      <w:pPr>
        <w:pStyle w:val="OrderedList"/>
        <w:numPr>
          <w:ilvl w:val="0"/>
          <w:numId w:val="44"/>
        </w:numPr>
      </w:pPr>
      <w:r w:rsidRPr="00DB3C66">
        <w:t>Follow the guidelines established in the MSU Hazardous Waste Disposal Guide.</w:t>
      </w:r>
    </w:p>
    <w:p w14:paraId="65CC540A" w14:textId="2D5A1886" w:rsidR="001051F6" w:rsidRPr="00DB3C66" w:rsidRDefault="001051F6" w:rsidP="00970E66">
      <w:pPr>
        <w:tabs>
          <w:tab w:val="left" w:pos="540"/>
          <w:tab w:val="left" w:pos="1080"/>
          <w:tab w:val="left" w:pos="3600"/>
          <w:tab w:val="left" w:pos="4320"/>
          <w:tab w:val="left" w:pos="5040"/>
        </w:tabs>
        <w:rPr>
          <w:rFonts w:cs="Calibri"/>
        </w:rPr>
      </w:pPr>
      <w:r w:rsidRPr="00DB3C66">
        <w:rPr>
          <w:rFonts w:cs="Calibri"/>
          <w:b/>
        </w:rPr>
        <w:t>Follow decontamination procedures prior to leaving the designated area.</w:t>
      </w:r>
    </w:p>
    <w:p w14:paraId="6AC0EC3B" w14:textId="77777777" w:rsidR="001051F6" w:rsidRPr="00DB3C66" w:rsidRDefault="001051F6" w:rsidP="001051F6">
      <w:pPr>
        <w:tabs>
          <w:tab w:val="left" w:pos="360"/>
          <w:tab w:val="left" w:pos="720"/>
          <w:tab w:val="left" w:pos="1080"/>
          <w:tab w:val="left" w:pos="3600"/>
          <w:tab w:val="left" w:pos="4320"/>
          <w:tab w:val="left" w:pos="5040"/>
        </w:tabs>
        <w:rPr>
          <w:rFonts w:cs="Calibri"/>
        </w:rPr>
      </w:pPr>
      <w:r w:rsidRPr="72296CF1">
        <w:rPr>
          <w:rFonts w:cs="Calibri"/>
        </w:rPr>
        <w:t xml:space="preserve">Decontamination procedures for particularly hazardous substances should be in writing and familiar to all personnel working with these substances. Decontamination procedures should be developed with </w:t>
      </w:r>
      <w:r w:rsidRPr="72296CF1">
        <w:rPr>
          <w:rFonts w:cs="Calibri"/>
        </w:rPr>
        <w:lastRenderedPageBreak/>
        <w:t>consideration for the type of chemical, amount used, location of use, PPE requirements and other factors. If necessary, contact EHS for assistance in developing an appropriate decontamination procedure.</w:t>
      </w:r>
    </w:p>
    <w:p w14:paraId="013B4258" w14:textId="746B87A5"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b/>
        </w:rPr>
        <w:t>Always take extra precautions when working with particularly hazardous chemicals.</w:t>
      </w:r>
    </w:p>
    <w:p w14:paraId="596CCEE8" w14:textId="234BD005" w:rsidR="001051F6" w:rsidRPr="00CC662F" w:rsidRDefault="001051F6" w:rsidP="00815851">
      <w:pPr>
        <w:pStyle w:val="OrderedList"/>
        <w:numPr>
          <w:ilvl w:val="0"/>
          <w:numId w:val="45"/>
        </w:numPr>
      </w:pPr>
      <w:r w:rsidRPr="00CC662F">
        <w:t>Consult the SDS for toxic properties and follow the specific precautions and procedures.</w:t>
      </w:r>
    </w:p>
    <w:p w14:paraId="3E4A892D" w14:textId="2E782516" w:rsidR="001051F6" w:rsidRPr="00CC662F" w:rsidRDefault="001051F6" w:rsidP="00815851">
      <w:pPr>
        <w:pStyle w:val="OrderedList"/>
        <w:numPr>
          <w:ilvl w:val="0"/>
          <w:numId w:val="45"/>
        </w:numPr>
      </w:pPr>
      <w:r w:rsidRPr="00CC662F">
        <w:t>Guard against spills and splashes. Appropriate safety apparel, especially gloves, should be worn. All hoods, glove boxes, or other essential engineering controls should be operating properly before work is started.</w:t>
      </w:r>
    </w:p>
    <w:p w14:paraId="4C7D620E" w14:textId="52338B97" w:rsidR="001051F6" w:rsidRPr="00CC662F" w:rsidRDefault="001051F6" w:rsidP="00815851">
      <w:pPr>
        <w:pStyle w:val="OrderedList"/>
        <w:numPr>
          <w:ilvl w:val="0"/>
          <w:numId w:val="45"/>
        </w:numPr>
      </w:pPr>
      <w:r w:rsidRPr="00CC662F">
        <w:t>Notify the P.I. of all incidents of exposure or spills.</w:t>
      </w:r>
    </w:p>
    <w:p w14:paraId="0127A3B5" w14:textId="645E0492" w:rsidR="001051F6" w:rsidRPr="00DB3C66" w:rsidRDefault="001051F6" w:rsidP="001051F6">
      <w:pPr>
        <w:pStyle w:val="Heading2"/>
        <w:rPr>
          <w:rFonts w:cs="Calibri"/>
        </w:rPr>
      </w:pPr>
      <w:bookmarkStart w:id="92" w:name="_Toc161302010"/>
      <w:bookmarkStart w:id="93" w:name="_Toc216354746"/>
      <w:bookmarkStart w:id="94" w:name="_Toc228533101"/>
      <w:r w:rsidRPr="00DB3C66">
        <w:rPr>
          <w:rFonts w:cs="Calibri"/>
        </w:rPr>
        <w:t>Physical Hazards</w:t>
      </w:r>
      <w:bookmarkEnd w:id="92"/>
      <w:bookmarkEnd w:id="93"/>
      <w:bookmarkEnd w:id="94"/>
    </w:p>
    <w:p w14:paraId="2A5DEAB8" w14:textId="00375004"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 xml:space="preserve">Materials which present a physical hazard (see </w:t>
      </w:r>
      <w:r w:rsidRPr="007D76C3">
        <w:rPr>
          <w:rFonts w:cs="Calibri"/>
        </w:rPr>
        <w:t>section</w:t>
      </w:r>
      <w:r w:rsidR="007D76C3" w:rsidRPr="007D76C3">
        <w:rPr>
          <w:rFonts w:cs="Calibri"/>
        </w:rPr>
        <w:t xml:space="preserve"> 1.4</w:t>
      </w:r>
      <w:r w:rsidR="007D76C3" w:rsidRPr="007D76C3">
        <w:rPr>
          <w:rStyle w:val="Emphasis"/>
          <w:rFonts w:cs="Calibri"/>
        </w:rPr>
        <w:t xml:space="preserve">) </w:t>
      </w:r>
      <w:r w:rsidRPr="007D76C3">
        <w:rPr>
          <w:rFonts w:cs="Calibri"/>
        </w:rPr>
        <w:t>can b</w:t>
      </w:r>
      <w:r w:rsidRPr="3AB2DEBA">
        <w:rPr>
          <w:rFonts w:cs="Calibri"/>
        </w:rPr>
        <w:t xml:space="preserve">e safely used if the specific hazard(s) are understood. Certain chemicals cannot be safely mixed or stored with other chemicals because of the danger of a violent reaction or a reaction that generates toxic gas. </w:t>
      </w:r>
    </w:p>
    <w:p w14:paraId="28294393" w14:textId="54ED5437" w:rsidR="001051F6" w:rsidRPr="00970E66" w:rsidRDefault="001051F6" w:rsidP="001051F6">
      <w:pPr>
        <w:tabs>
          <w:tab w:val="left" w:pos="360"/>
          <w:tab w:val="left" w:pos="720"/>
          <w:tab w:val="left" w:pos="1080"/>
          <w:tab w:val="left" w:pos="3600"/>
          <w:tab w:val="left" w:pos="4320"/>
          <w:tab w:val="left" w:pos="5040"/>
        </w:tabs>
        <w:rPr>
          <w:rFonts w:cs="Calibri"/>
        </w:rPr>
      </w:pPr>
      <w:r w:rsidRPr="00DB3C66">
        <w:rPr>
          <w:rFonts w:cs="Calibri"/>
        </w:rPr>
        <w:t>Hazardous chemicals require that employees follow special procedures for handling and storage. The P.I. or laboratory supervisor must create specific SOP's for unit safety.</w:t>
      </w:r>
    </w:p>
    <w:p w14:paraId="5D87E20E" w14:textId="40F81FCF" w:rsidR="00970E66" w:rsidRDefault="001051F6" w:rsidP="00970E66">
      <w:pPr>
        <w:pStyle w:val="Heading3"/>
      </w:pPr>
      <w:bookmarkStart w:id="95" w:name="_Toc228533102"/>
      <w:r w:rsidRPr="00DB3C66">
        <w:t>Flammable Materials</w:t>
      </w:r>
      <w:bookmarkEnd w:id="95"/>
    </w:p>
    <w:p w14:paraId="1F91795F" w14:textId="24E92C98" w:rsidR="001051F6" w:rsidRPr="00970E66" w:rsidRDefault="001051F6" w:rsidP="00970E66">
      <w:pPr>
        <w:tabs>
          <w:tab w:val="left" w:pos="360"/>
          <w:tab w:val="left" w:pos="720"/>
          <w:tab w:val="left" w:pos="1080"/>
          <w:tab w:val="left" w:pos="3600"/>
          <w:tab w:val="left" w:pos="4320"/>
          <w:tab w:val="left" w:pos="5040"/>
        </w:tabs>
        <w:rPr>
          <w:rFonts w:cs="Calibri"/>
        </w:rPr>
      </w:pPr>
      <w:r w:rsidRPr="00DB3C66">
        <w:rPr>
          <w:rFonts w:cs="Calibri"/>
        </w:rPr>
        <w:t>Flammable materials can include flammable liquids, solids, gases and aerosols. When handling flammable materials, observe the following guidelines:</w:t>
      </w:r>
    </w:p>
    <w:p w14:paraId="2AE9EFEE" w14:textId="283567F5" w:rsidR="001051F6" w:rsidRPr="00CC662F" w:rsidRDefault="001051F6" w:rsidP="00815851">
      <w:pPr>
        <w:pStyle w:val="OrderedList"/>
        <w:numPr>
          <w:ilvl w:val="0"/>
          <w:numId w:val="46"/>
        </w:numPr>
      </w:pPr>
      <w:r w:rsidRPr="00CC662F">
        <w:t>Eliminate outside ignition sources such as open flames, hot surfaces, sparks from welding or cutting, operation of electrical equipment, and static electricity.</w:t>
      </w:r>
    </w:p>
    <w:p w14:paraId="6BA63CB3" w14:textId="23E1E97D" w:rsidR="001051F6" w:rsidRPr="00CC662F" w:rsidRDefault="001051F6" w:rsidP="00815851">
      <w:pPr>
        <w:pStyle w:val="OrderedList"/>
        <w:numPr>
          <w:ilvl w:val="0"/>
          <w:numId w:val="46"/>
        </w:numPr>
      </w:pPr>
      <w:r w:rsidRPr="00CC662F">
        <w:t>Store flammable liquids in NFPA approved flammable liquid containers or storage cabinets, in an area isolated from ignition sources or in a special storage room designed for flammable materials.</w:t>
      </w:r>
    </w:p>
    <w:p w14:paraId="6373848E" w14:textId="2CC71ED4" w:rsidR="001051F6" w:rsidRPr="00CC662F" w:rsidRDefault="001051F6" w:rsidP="00815851">
      <w:pPr>
        <w:pStyle w:val="OrderedList"/>
        <w:numPr>
          <w:ilvl w:val="0"/>
          <w:numId w:val="46"/>
        </w:numPr>
      </w:pPr>
      <w:r w:rsidRPr="00CC662F">
        <w:t>Ensure there is proper bonding and grounding when it is required, such as when transferring or dispensing a flammable liquid from a large container or drum. Assure bonding and grounding is checked periodically.</w:t>
      </w:r>
    </w:p>
    <w:p w14:paraId="61B11A38" w14:textId="6DF66A41" w:rsidR="001051F6" w:rsidRPr="00CC662F" w:rsidRDefault="001051F6" w:rsidP="00815851">
      <w:pPr>
        <w:pStyle w:val="OrderedList"/>
        <w:numPr>
          <w:ilvl w:val="0"/>
          <w:numId w:val="46"/>
        </w:numPr>
      </w:pPr>
      <w:r w:rsidRPr="00CC662F">
        <w:t>Assure appropriate fire extinguishers and/or sprinkler systems are in the area.</w:t>
      </w:r>
    </w:p>
    <w:p w14:paraId="6247BFFE" w14:textId="21572525" w:rsidR="001051F6" w:rsidRPr="00CC662F" w:rsidRDefault="001051F6" w:rsidP="00815851">
      <w:pPr>
        <w:pStyle w:val="OrderedList"/>
        <w:numPr>
          <w:ilvl w:val="0"/>
          <w:numId w:val="46"/>
        </w:numPr>
      </w:pPr>
      <w:r w:rsidRPr="00CC662F">
        <w:t>Flammable gases must be kept at least 20 feet from oxidizing gases, or separated by a 2 hour fire rated wall.</w:t>
      </w:r>
    </w:p>
    <w:p w14:paraId="2F4ADBB5" w14:textId="438A96FE" w:rsidR="001051F6" w:rsidRPr="00CC662F" w:rsidRDefault="001051F6" w:rsidP="00815851">
      <w:pPr>
        <w:pStyle w:val="OrderedList"/>
        <w:numPr>
          <w:ilvl w:val="0"/>
          <w:numId w:val="46"/>
        </w:numPr>
      </w:pPr>
      <w:r w:rsidRPr="00CC662F">
        <w:t>Flammable chemicals may not be stored in household-type refrigerators, freezers and cold rooms.  Use laboratory-safe refrigerators and freezers specifically designed for such purpose to store flammable chemicals.</w:t>
      </w:r>
    </w:p>
    <w:p w14:paraId="086D9B23" w14:textId="6FE54E60" w:rsidR="00970E66" w:rsidRDefault="001051F6" w:rsidP="00970E66">
      <w:pPr>
        <w:pStyle w:val="Heading4"/>
      </w:pPr>
      <w:r w:rsidRPr="00DB3C66">
        <w:t>Flammable Liquids</w:t>
      </w:r>
    </w:p>
    <w:p w14:paraId="65DB7F4D" w14:textId="0E12F5D5" w:rsidR="001051F6" w:rsidRPr="00DB3C66" w:rsidRDefault="001051F6" w:rsidP="001051F6">
      <w:pPr>
        <w:tabs>
          <w:tab w:val="left" w:pos="720"/>
          <w:tab w:val="left" w:pos="3600"/>
          <w:tab w:val="left" w:pos="4320"/>
          <w:tab w:val="left" w:pos="5040"/>
        </w:tabs>
        <w:rPr>
          <w:rFonts w:cs="Calibri"/>
        </w:rPr>
      </w:pPr>
      <w:r w:rsidRPr="00DB3C66">
        <w:rPr>
          <w:rFonts w:cs="Calibri"/>
        </w:rPr>
        <w:t>Flammable liquids are liquids with a flash point of not more than 93</w:t>
      </w:r>
      <w:r w:rsidRPr="00DB3C66">
        <w:rPr>
          <w:rFonts w:cs="Calibri"/>
          <w:vertAlign w:val="superscript"/>
        </w:rPr>
        <w:t>o</w:t>
      </w:r>
      <w:r w:rsidRPr="00DB3C66">
        <w:rPr>
          <w:rFonts w:cs="Calibri"/>
        </w:rPr>
        <w:t>C (199.4</w:t>
      </w:r>
      <w:r w:rsidRPr="00DB3C66">
        <w:rPr>
          <w:rFonts w:cs="Calibri"/>
          <w:vertAlign w:val="superscript"/>
        </w:rPr>
        <w:t>o</w:t>
      </w:r>
      <w:r w:rsidRPr="00DB3C66">
        <w:rPr>
          <w:rFonts w:cs="Calibri"/>
        </w:rPr>
        <w:t xml:space="preserve">F) The flash point is the minimum temperature at which a liquid gives off vapor in sufficient concentration to form an ignitable mixture with air near the surface of the liquid. </w:t>
      </w:r>
    </w:p>
    <w:p w14:paraId="30AF90EE" w14:textId="77777777" w:rsidR="001051F6" w:rsidRPr="00DB3C66" w:rsidRDefault="001051F6" w:rsidP="001051F6">
      <w:pPr>
        <w:tabs>
          <w:tab w:val="left" w:pos="720"/>
          <w:tab w:val="left" w:pos="3600"/>
          <w:tab w:val="left" w:pos="4320"/>
          <w:tab w:val="left" w:pos="5040"/>
        </w:tabs>
        <w:rPr>
          <w:rFonts w:cs="Calibri"/>
        </w:rPr>
      </w:pPr>
      <w:r w:rsidRPr="00DB3C66">
        <w:rPr>
          <w:rFonts w:cs="Calibri"/>
        </w:rPr>
        <w:t>Flammable liquids are classified in one of four categories:</w:t>
      </w:r>
    </w:p>
    <w:p w14:paraId="46556E0D" w14:textId="5A6D2305" w:rsidR="00A13A33" w:rsidRDefault="00A13A33" w:rsidP="00A13A33">
      <w:pPr>
        <w:pStyle w:val="Caption"/>
        <w:keepNext/>
      </w:pPr>
      <w:r>
        <w:t xml:space="preserve">Table </w:t>
      </w:r>
      <w:fldSimple w:instr=" SEQ Table \* ARABIC ">
        <w:r w:rsidR="0052192F">
          <w:rPr>
            <w:noProof/>
          </w:rPr>
          <w:t>1</w:t>
        </w:r>
      </w:fldSimple>
      <w:r>
        <w:t xml:space="preserve"> Criteria for Flammable Liquids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444"/>
        <w:gridCol w:w="7906"/>
      </w:tblGrid>
      <w:tr w:rsidR="001051F6" w:rsidRPr="00DB3C66" w14:paraId="2AC7F14D" w14:textId="77777777" w:rsidTr="002A5957">
        <w:trPr>
          <w:cantSplit/>
        </w:trPr>
        <w:tc>
          <w:tcPr>
            <w:tcW w:w="1444" w:type="dxa"/>
          </w:tcPr>
          <w:p w14:paraId="3FB0A166" w14:textId="77777777" w:rsidR="001051F6" w:rsidRPr="00DB3C66" w:rsidRDefault="001051F6" w:rsidP="00761E51">
            <w:pPr>
              <w:jc w:val="center"/>
              <w:rPr>
                <w:rFonts w:eastAsia="Calibri" w:cs="Calibri"/>
                <w:b/>
              </w:rPr>
            </w:pPr>
            <w:r w:rsidRPr="00DB3C66">
              <w:rPr>
                <w:rFonts w:eastAsia="Calibri" w:cs="Calibri"/>
                <w:b/>
              </w:rPr>
              <w:t>Category</w:t>
            </w:r>
          </w:p>
        </w:tc>
        <w:tc>
          <w:tcPr>
            <w:tcW w:w="7906" w:type="dxa"/>
          </w:tcPr>
          <w:p w14:paraId="762CABCE" w14:textId="77777777" w:rsidR="001051F6" w:rsidRPr="00DB3C66" w:rsidRDefault="001051F6" w:rsidP="00761E51">
            <w:pPr>
              <w:jc w:val="center"/>
              <w:rPr>
                <w:rFonts w:eastAsia="Calibri" w:cs="Calibri"/>
                <w:b/>
              </w:rPr>
            </w:pPr>
            <w:r w:rsidRPr="00DB3C66">
              <w:rPr>
                <w:rFonts w:eastAsia="Calibri" w:cs="Calibri"/>
                <w:b/>
              </w:rPr>
              <w:t>Criteria</w:t>
            </w:r>
          </w:p>
        </w:tc>
      </w:tr>
      <w:tr w:rsidR="001051F6" w:rsidRPr="00DB3C66" w14:paraId="02642938" w14:textId="77777777" w:rsidTr="002A5957">
        <w:trPr>
          <w:cantSplit/>
        </w:trPr>
        <w:tc>
          <w:tcPr>
            <w:tcW w:w="1444" w:type="dxa"/>
          </w:tcPr>
          <w:p w14:paraId="5380ED5D" w14:textId="77777777" w:rsidR="001051F6" w:rsidRPr="00DB3C66" w:rsidRDefault="001051F6" w:rsidP="00761E51">
            <w:pPr>
              <w:jc w:val="center"/>
              <w:rPr>
                <w:rFonts w:eastAsia="Calibri" w:cs="Calibri"/>
              </w:rPr>
            </w:pPr>
            <w:r w:rsidRPr="00DB3C66">
              <w:rPr>
                <w:rFonts w:eastAsia="Calibri" w:cs="Calibri"/>
              </w:rPr>
              <w:lastRenderedPageBreak/>
              <w:t>1</w:t>
            </w:r>
          </w:p>
        </w:tc>
        <w:tc>
          <w:tcPr>
            <w:tcW w:w="7906" w:type="dxa"/>
          </w:tcPr>
          <w:p w14:paraId="141EF330" w14:textId="77777777" w:rsidR="001051F6" w:rsidRPr="00DB3C66" w:rsidRDefault="001051F6" w:rsidP="00761E51">
            <w:pPr>
              <w:rPr>
                <w:rFonts w:eastAsia="Calibri" w:cs="Calibri"/>
              </w:rPr>
            </w:pPr>
            <w:r w:rsidRPr="72296CF1">
              <w:rPr>
                <w:rFonts w:eastAsia="Calibri" w:cs="Calibri"/>
              </w:rPr>
              <w:t>Flash point &lt; 23</w:t>
            </w:r>
            <w:r w:rsidRPr="72296CF1">
              <w:rPr>
                <w:rFonts w:eastAsia="Calibri" w:cs="Calibri"/>
                <w:vertAlign w:val="superscript"/>
              </w:rPr>
              <w:t>o</w:t>
            </w:r>
            <w:r w:rsidRPr="72296CF1">
              <w:rPr>
                <w:rFonts w:eastAsia="Calibri" w:cs="Calibri"/>
              </w:rPr>
              <w:t>C (73.4</w:t>
            </w:r>
            <w:r w:rsidRPr="72296CF1">
              <w:rPr>
                <w:rFonts w:eastAsia="Calibri" w:cs="Calibri"/>
                <w:vertAlign w:val="superscript"/>
              </w:rPr>
              <w:t>o</w:t>
            </w:r>
            <w:r w:rsidRPr="72296CF1">
              <w:rPr>
                <w:rFonts w:eastAsia="Calibri" w:cs="Calibri"/>
              </w:rPr>
              <w:t xml:space="preserve">F) and initial boiling point </w:t>
            </w:r>
            <m:oMath>
              <m:r>
                <w:rPr>
                  <w:rFonts w:ascii="Cambria Math" w:hAnsi="Cambria Math"/>
                </w:rPr>
                <m:t>≤</m:t>
              </m:r>
            </m:oMath>
            <w:r w:rsidRPr="72296CF1">
              <w:rPr>
                <w:rFonts w:eastAsia="Calibri" w:cs="Calibri"/>
              </w:rPr>
              <w:t xml:space="preserve"> 35</w:t>
            </w:r>
            <w:r w:rsidRPr="72296CF1">
              <w:rPr>
                <w:rFonts w:eastAsia="Calibri" w:cs="Calibri"/>
                <w:vertAlign w:val="superscript"/>
              </w:rPr>
              <w:t>o</w:t>
            </w:r>
            <w:r w:rsidRPr="72296CF1">
              <w:rPr>
                <w:rFonts w:eastAsia="Calibri" w:cs="Calibri"/>
              </w:rPr>
              <w:t>C (95</w:t>
            </w:r>
            <w:r w:rsidRPr="72296CF1">
              <w:rPr>
                <w:rFonts w:eastAsia="Calibri" w:cs="Calibri"/>
                <w:vertAlign w:val="superscript"/>
              </w:rPr>
              <w:t>o</w:t>
            </w:r>
            <w:r w:rsidRPr="72296CF1">
              <w:rPr>
                <w:rFonts w:eastAsia="Calibri" w:cs="Calibri"/>
              </w:rPr>
              <w:t>F)</w:t>
            </w:r>
          </w:p>
        </w:tc>
      </w:tr>
      <w:tr w:rsidR="001051F6" w:rsidRPr="00DB3C66" w14:paraId="5793B6DF" w14:textId="77777777" w:rsidTr="002A5957">
        <w:trPr>
          <w:cantSplit/>
        </w:trPr>
        <w:tc>
          <w:tcPr>
            <w:tcW w:w="1444" w:type="dxa"/>
          </w:tcPr>
          <w:p w14:paraId="578E0656" w14:textId="77777777" w:rsidR="001051F6" w:rsidRPr="00DB3C66" w:rsidRDefault="001051F6" w:rsidP="00761E51">
            <w:pPr>
              <w:jc w:val="center"/>
              <w:rPr>
                <w:rFonts w:eastAsia="Calibri" w:cs="Calibri"/>
              </w:rPr>
            </w:pPr>
            <w:r w:rsidRPr="00DB3C66">
              <w:rPr>
                <w:rFonts w:eastAsia="Calibri" w:cs="Calibri"/>
              </w:rPr>
              <w:t>2</w:t>
            </w:r>
          </w:p>
        </w:tc>
        <w:tc>
          <w:tcPr>
            <w:tcW w:w="7906" w:type="dxa"/>
          </w:tcPr>
          <w:p w14:paraId="7E95E589" w14:textId="77777777" w:rsidR="001051F6" w:rsidRPr="00DB3C66" w:rsidRDefault="001051F6" w:rsidP="00761E51">
            <w:pPr>
              <w:rPr>
                <w:rFonts w:eastAsia="Calibri" w:cs="Calibri"/>
              </w:rPr>
            </w:pPr>
            <w:r w:rsidRPr="00DB3C66">
              <w:rPr>
                <w:rFonts w:eastAsia="Calibri" w:cs="Calibri"/>
              </w:rPr>
              <w:t>Flash point &lt; 23</w:t>
            </w:r>
            <w:r w:rsidRPr="00DB3C66">
              <w:rPr>
                <w:rFonts w:eastAsia="Calibri" w:cs="Calibri"/>
                <w:vertAlign w:val="superscript"/>
              </w:rPr>
              <w:t>o</w:t>
            </w:r>
            <w:r w:rsidRPr="00DB3C66">
              <w:rPr>
                <w:rFonts w:eastAsia="Calibri" w:cs="Calibri"/>
              </w:rPr>
              <w:t>C (73.4</w:t>
            </w:r>
            <w:r w:rsidRPr="00DB3C66">
              <w:rPr>
                <w:rFonts w:eastAsia="Calibri" w:cs="Calibri"/>
                <w:vertAlign w:val="superscript"/>
              </w:rPr>
              <w:t>o</w:t>
            </w:r>
            <w:r w:rsidRPr="00DB3C66">
              <w:rPr>
                <w:rFonts w:eastAsia="Calibri" w:cs="Calibri"/>
              </w:rPr>
              <w:t>F) and initial boiling point &gt; 35</w:t>
            </w:r>
            <w:r w:rsidRPr="00DB3C66">
              <w:rPr>
                <w:rFonts w:eastAsia="Calibri" w:cs="Calibri"/>
                <w:vertAlign w:val="superscript"/>
              </w:rPr>
              <w:t>o</w:t>
            </w:r>
            <w:r w:rsidRPr="00DB3C66">
              <w:rPr>
                <w:rFonts w:eastAsia="Calibri" w:cs="Calibri"/>
              </w:rPr>
              <w:t>C (95</w:t>
            </w:r>
            <w:r w:rsidRPr="00DB3C66">
              <w:rPr>
                <w:rFonts w:eastAsia="Calibri" w:cs="Calibri"/>
                <w:vertAlign w:val="superscript"/>
              </w:rPr>
              <w:t>o</w:t>
            </w:r>
            <w:r w:rsidRPr="00DB3C66">
              <w:rPr>
                <w:rFonts w:eastAsia="Calibri" w:cs="Calibri"/>
              </w:rPr>
              <w:t>F)</w:t>
            </w:r>
          </w:p>
        </w:tc>
      </w:tr>
      <w:tr w:rsidR="001051F6" w:rsidRPr="00DB3C66" w14:paraId="27BB04AE" w14:textId="77777777" w:rsidTr="002A5957">
        <w:trPr>
          <w:cantSplit/>
        </w:trPr>
        <w:tc>
          <w:tcPr>
            <w:tcW w:w="1444" w:type="dxa"/>
          </w:tcPr>
          <w:p w14:paraId="58DB7DD3" w14:textId="77777777" w:rsidR="001051F6" w:rsidRPr="00DB3C66" w:rsidRDefault="001051F6" w:rsidP="00761E51">
            <w:pPr>
              <w:jc w:val="center"/>
              <w:rPr>
                <w:rFonts w:eastAsia="Calibri" w:cs="Calibri"/>
              </w:rPr>
            </w:pPr>
            <w:r w:rsidRPr="00DB3C66">
              <w:rPr>
                <w:rFonts w:eastAsia="Calibri" w:cs="Calibri"/>
              </w:rPr>
              <w:t>3</w:t>
            </w:r>
          </w:p>
        </w:tc>
        <w:tc>
          <w:tcPr>
            <w:tcW w:w="7906" w:type="dxa"/>
          </w:tcPr>
          <w:p w14:paraId="7776E84F" w14:textId="77777777" w:rsidR="001051F6" w:rsidRPr="00DB3C66" w:rsidRDefault="001051F6" w:rsidP="00761E51">
            <w:pPr>
              <w:rPr>
                <w:rFonts w:eastAsia="Calibri" w:cs="Calibri"/>
              </w:rPr>
            </w:pPr>
            <w:r w:rsidRPr="00DB3C66">
              <w:rPr>
                <w:rFonts w:eastAsia="Calibri" w:cs="Calibri"/>
              </w:rPr>
              <w:t>Flash point ≥ 23</w:t>
            </w:r>
            <w:r w:rsidRPr="00DB3C66">
              <w:rPr>
                <w:rFonts w:eastAsia="Calibri" w:cs="Calibri"/>
                <w:vertAlign w:val="superscript"/>
              </w:rPr>
              <w:t>o</w:t>
            </w:r>
            <w:r w:rsidRPr="00DB3C66">
              <w:rPr>
                <w:rFonts w:eastAsia="Calibri" w:cs="Calibri"/>
              </w:rPr>
              <w:t>C (73.4</w:t>
            </w:r>
            <w:r w:rsidRPr="00DB3C66">
              <w:rPr>
                <w:rFonts w:eastAsia="Calibri" w:cs="Calibri"/>
                <w:vertAlign w:val="superscript"/>
              </w:rPr>
              <w:t>o</w:t>
            </w:r>
            <w:r w:rsidRPr="00DB3C66">
              <w:rPr>
                <w:rFonts w:eastAsia="Calibri" w:cs="Calibri"/>
              </w:rPr>
              <w:t>F) and ≤ 60</w:t>
            </w:r>
            <w:r w:rsidRPr="00DB3C66">
              <w:rPr>
                <w:rFonts w:eastAsia="Calibri" w:cs="Calibri"/>
                <w:vertAlign w:val="superscript"/>
              </w:rPr>
              <w:t>o</w:t>
            </w:r>
            <w:r w:rsidRPr="00DB3C66">
              <w:rPr>
                <w:rFonts w:eastAsia="Calibri" w:cs="Calibri"/>
              </w:rPr>
              <w:t>C (140</w:t>
            </w:r>
            <w:r w:rsidRPr="00DB3C66">
              <w:rPr>
                <w:rFonts w:eastAsia="Calibri" w:cs="Calibri"/>
                <w:vertAlign w:val="superscript"/>
              </w:rPr>
              <w:t>o</w:t>
            </w:r>
            <w:r w:rsidRPr="00DB3C66">
              <w:rPr>
                <w:rFonts w:eastAsia="Calibri" w:cs="Calibri"/>
              </w:rPr>
              <w:t>F)</w:t>
            </w:r>
          </w:p>
        </w:tc>
      </w:tr>
      <w:tr w:rsidR="001051F6" w:rsidRPr="00DB3C66" w14:paraId="054F110A" w14:textId="77777777" w:rsidTr="002A5957">
        <w:trPr>
          <w:cantSplit/>
        </w:trPr>
        <w:tc>
          <w:tcPr>
            <w:tcW w:w="1444" w:type="dxa"/>
          </w:tcPr>
          <w:p w14:paraId="4CAF42EE" w14:textId="77777777" w:rsidR="001051F6" w:rsidRPr="00DB3C66" w:rsidRDefault="001051F6" w:rsidP="00761E51">
            <w:pPr>
              <w:jc w:val="center"/>
              <w:rPr>
                <w:rFonts w:eastAsia="Calibri" w:cs="Calibri"/>
              </w:rPr>
            </w:pPr>
            <w:r w:rsidRPr="00DB3C66">
              <w:rPr>
                <w:rFonts w:eastAsia="Calibri" w:cs="Calibri"/>
              </w:rPr>
              <w:t>4</w:t>
            </w:r>
          </w:p>
        </w:tc>
        <w:tc>
          <w:tcPr>
            <w:tcW w:w="7906" w:type="dxa"/>
          </w:tcPr>
          <w:p w14:paraId="7AA77561" w14:textId="77777777" w:rsidR="001051F6" w:rsidRPr="00DB3C66" w:rsidRDefault="001051F6" w:rsidP="00761E51">
            <w:pPr>
              <w:rPr>
                <w:rFonts w:eastAsia="Calibri" w:cs="Calibri"/>
              </w:rPr>
            </w:pPr>
            <w:r w:rsidRPr="00DB3C66">
              <w:rPr>
                <w:rFonts w:eastAsia="Calibri" w:cs="Calibri"/>
              </w:rPr>
              <w:t>Flash point &gt; 60</w:t>
            </w:r>
            <w:r w:rsidRPr="00DB3C66">
              <w:rPr>
                <w:rFonts w:eastAsia="Calibri" w:cs="Calibri"/>
                <w:vertAlign w:val="superscript"/>
              </w:rPr>
              <w:t>o</w:t>
            </w:r>
            <w:r w:rsidRPr="00DB3C66">
              <w:rPr>
                <w:rFonts w:eastAsia="Calibri" w:cs="Calibri"/>
              </w:rPr>
              <w:t>C (140</w:t>
            </w:r>
            <w:r w:rsidRPr="00DB3C66">
              <w:rPr>
                <w:rFonts w:eastAsia="Calibri" w:cs="Calibri"/>
                <w:vertAlign w:val="superscript"/>
              </w:rPr>
              <w:t>o</w:t>
            </w:r>
            <w:r w:rsidRPr="00DB3C66">
              <w:rPr>
                <w:rFonts w:eastAsia="Calibri" w:cs="Calibri"/>
              </w:rPr>
              <w:t>F) and ≤ 93</w:t>
            </w:r>
            <w:r w:rsidRPr="00DB3C66">
              <w:rPr>
                <w:rFonts w:eastAsia="Calibri" w:cs="Calibri"/>
                <w:vertAlign w:val="superscript"/>
              </w:rPr>
              <w:t>o</w:t>
            </w:r>
            <w:r w:rsidRPr="00DB3C66">
              <w:rPr>
                <w:rFonts w:eastAsia="Calibri" w:cs="Calibri"/>
              </w:rPr>
              <w:t>C (199.4</w:t>
            </w:r>
            <w:r w:rsidRPr="00DB3C66">
              <w:rPr>
                <w:rFonts w:eastAsia="Calibri" w:cs="Calibri"/>
                <w:vertAlign w:val="superscript"/>
              </w:rPr>
              <w:t>o</w:t>
            </w:r>
            <w:r w:rsidRPr="00DB3C66">
              <w:rPr>
                <w:rFonts w:eastAsia="Calibri" w:cs="Calibri"/>
              </w:rPr>
              <w:t>F)</w:t>
            </w:r>
          </w:p>
        </w:tc>
      </w:tr>
    </w:tbl>
    <w:p w14:paraId="2460D8AF" w14:textId="77777777" w:rsidR="000C0320" w:rsidRDefault="000C0320" w:rsidP="000C0320"/>
    <w:p w14:paraId="7ADDDD1B" w14:textId="72F7B828" w:rsidR="005C54D8" w:rsidRDefault="005C54D8" w:rsidP="000C0320">
      <w:pPr>
        <w:pStyle w:val="Heading5"/>
      </w:pPr>
      <w:r>
        <w:t>Storage Limits</w:t>
      </w:r>
    </w:p>
    <w:p w14:paraId="7C8A0181" w14:textId="77777777" w:rsidR="005C54D8" w:rsidRPr="005C54D8" w:rsidRDefault="005C54D8" w:rsidP="005C54D8">
      <w:pPr>
        <w:tabs>
          <w:tab w:val="left" w:pos="4320"/>
        </w:tabs>
        <w:ind w:right="-80"/>
        <w:rPr>
          <w:rFonts w:cs="Calibri"/>
          <w:sz w:val="16"/>
          <w:highlight w:val="yellow"/>
        </w:rPr>
      </w:pPr>
    </w:p>
    <w:p w14:paraId="52F2F3A5" w14:textId="0856A40C" w:rsidR="000C0320" w:rsidRDefault="000C0320" w:rsidP="000C0320">
      <w:pPr>
        <w:pStyle w:val="Caption"/>
        <w:keepNext/>
      </w:pPr>
      <w:r>
        <w:t xml:space="preserve">Table </w:t>
      </w:r>
      <w:fldSimple w:instr=" SEQ Table \* ARABIC ">
        <w:r w:rsidR="0052192F">
          <w:rPr>
            <w:noProof/>
          </w:rPr>
          <w:t>2</w:t>
        </w:r>
      </w:fldSimple>
      <w:r>
        <w:t xml:space="preserve"> </w:t>
      </w:r>
      <w:r w:rsidRPr="000C0320">
        <w:t>Maximum Quantities of Flammable and Combustible Liquids in Sprinklered Laboratory Units Excluding Quantities in Storage Cabinets or Safety Cans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20" w:firstRow="1" w:lastRow="0" w:firstColumn="0" w:lastColumn="0" w:noHBand="0" w:noVBand="0"/>
      </w:tblPr>
      <w:tblGrid>
        <w:gridCol w:w="1537"/>
        <w:gridCol w:w="1665"/>
        <w:gridCol w:w="1537"/>
        <w:gridCol w:w="1537"/>
        <w:gridCol w:w="1537"/>
        <w:gridCol w:w="1537"/>
      </w:tblGrid>
      <w:tr w:rsidR="005C54D8" w:rsidRPr="005C54D8" w14:paraId="63CB9021" w14:textId="77777777" w:rsidTr="00AA2D2E">
        <w:tc>
          <w:tcPr>
            <w:tcW w:w="1537" w:type="dxa"/>
          </w:tcPr>
          <w:p w14:paraId="2F97FF01" w14:textId="77777777" w:rsidR="005C54D8" w:rsidRPr="00950538" w:rsidRDefault="005C54D8" w:rsidP="00950538">
            <w:pPr>
              <w:spacing w:after="0"/>
              <w:ind w:right="-80"/>
              <w:rPr>
                <w:b/>
                <w:bCs/>
              </w:rPr>
            </w:pPr>
            <w:r w:rsidRPr="00950538">
              <w:rPr>
                <w:b/>
                <w:bCs/>
              </w:rPr>
              <w:t>Laboratory Unit Fire Hazard Class</w:t>
            </w:r>
          </w:p>
        </w:tc>
        <w:tc>
          <w:tcPr>
            <w:tcW w:w="1665" w:type="dxa"/>
          </w:tcPr>
          <w:p w14:paraId="751E8A8C" w14:textId="77777777" w:rsidR="005C54D8" w:rsidRPr="00950538" w:rsidRDefault="005C54D8" w:rsidP="00950538">
            <w:pPr>
              <w:spacing w:after="0"/>
              <w:ind w:right="-80"/>
              <w:rPr>
                <w:b/>
                <w:bCs/>
              </w:rPr>
            </w:pPr>
            <w:r w:rsidRPr="00950538">
              <w:rPr>
                <w:b/>
                <w:bCs/>
              </w:rPr>
              <w:t>Flammable or Combustible Liquid Class</w:t>
            </w:r>
          </w:p>
        </w:tc>
        <w:tc>
          <w:tcPr>
            <w:tcW w:w="1537" w:type="dxa"/>
          </w:tcPr>
          <w:p w14:paraId="2FB61E1D" w14:textId="77777777" w:rsidR="005C54D8" w:rsidRPr="00950538" w:rsidRDefault="005C54D8" w:rsidP="00950538">
            <w:pPr>
              <w:spacing w:after="0"/>
              <w:ind w:right="-80"/>
              <w:rPr>
                <w:b/>
                <w:bCs/>
              </w:rPr>
            </w:pPr>
            <w:r w:rsidRPr="00950538">
              <w:rPr>
                <w:b/>
                <w:bCs/>
              </w:rPr>
              <w:t>Maximum Quantity per 100 ft2 of Laboratory Unit (gals)</w:t>
            </w:r>
          </w:p>
        </w:tc>
        <w:tc>
          <w:tcPr>
            <w:tcW w:w="1537" w:type="dxa"/>
          </w:tcPr>
          <w:p w14:paraId="78ADFEBF" w14:textId="77777777" w:rsidR="005C54D8" w:rsidRPr="00950538" w:rsidRDefault="005C54D8" w:rsidP="00950538">
            <w:pPr>
              <w:spacing w:after="0"/>
              <w:ind w:right="-80"/>
              <w:rPr>
                <w:b/>
                <w:bCs/>
              </w:rPr>
            </w:pPr>
            <w:r w:rsidRPr="00950538">
              <w:rPr>
                <w:b/>
                <w:bCs/>
              </w:rPr>
              <w:t>Maximum Quantity per Laboratory Unit (gals)</w:t>
            </w:r>
          </w:p>
        </w:tc>
        <w:tc>
          <w:tcPr>
            <w:tcW w:w="1537" w:type="dxa"/>
          </w:tcPr>
          <w:p w14:paraId="4612D8C7" w14:textId="77777777" w:rsidR="005C54D8" w:rsidRPr="00950538" w:rsidRDefault="005C54D8" w:rsidP="00950538">
            <w:pPr>
              <w:spacing w:after="0"/>
              <w:ind w:right="-80"/>
              <w:rPr>
                <w:b/>
                <w:bCs/>
              </w:rPr>
            </w:pPr>
            <w:r w:rsidRPr="00950538">
              <w:rPr>
                <w:b/>
                <w:bCs/>
              </w:rPr>
              <w:t>Maximum Quantity per 100 ft2 of Laboratory Unit (gals)</w:t>
            </w:r>
          </w:p>
        </w:tc>
        <w:tc>
          <w:tcPr>
            <w:tcW w:w="1537" w:type="dxa"/>
          </w:tcPr>
          <w:p w14:paraId="5C1319A4" w14:textId="77777777" w:rsidR="005C54D8" w:rsidRPr="00950538" w:rsidRDefault="005C54D8" w:rsidP="00950538">
            <w:pPr>
              <w:spacing w:after="0"/>
              <w:ind w:right="-80"/>
              <w:rPr>
                <w:b/>
                <w:bCs/>
              </w:rPr>
            </w:pPr>
            <w:r w:rsidRPr="00950538">
              <w:rPr>
                <w:b/>
                <w:bCs/>
              </w:rPr>
              <w:t>Maximum Quantity per Laboratory Unit (gals)</w:t>
            </w:r>
          </w:p>
        </w:tc>
      </w:tr>
      <w:tr w:rsidR="005C54D8" w:rsidRPr="005C54D8" w14:paraId="61F1476E" w14:textId="77777777" w:rsidTr="00AA2D2E">
        <w:tc>
          <w:tcPr>
            <w:tcW w:w="1537" w:type="dxa"/>
          </w:tcPr>
          <w:p w14:paraId="13651CE1" w14:textId="77777777" w:rsidR="005C54D8" w:rsidRPr="00AA2D2E" w:rsidRDefault="005C54D8" w:rsidP="00AA2D2E">
            <w:pPr>
              <w:spacing w:after="0"/>
              <w:ind w:right="-80"/>
            </w:pPr>
            <w:r w:rsidRPr="00AA2D2E">
              <w:t>A</w:t>
            </w:r>
          </w:p>
        </w:tc>
        <w:tc>
          <w:tcPr>
            <w:tcW w:w="1665" w:type="dxa"/>
          </w:tcPr>
          <w:p w14:paraId="24C8B4CC" w14:textId="3D1BD4AF" w:rsidR="005C54D8" w:rsidRPr="00AA2D2E" w:rsidRDefault="005C54D8" w:rsidP="00AA2D2E">
            <w:pPr>
              <w:spacing w:after="0"/>
              <w:ind w:right="-80"/>
            </w:pPr>
            <w:r w:rsidRPr="00AA2D2E">
              <w:t>I</w:t>
            </w:r>
          </w:p>
        </w:tc>
        <w:tc>
          <w:tcPr>
            <w:tcW w:w="1537" w:type="dxa"/>
          </w:tcPr>
          <w:p w14:paraId="455E19F1" w14:textId="77BB4F6E" w:rsidR="005C54D8" w:rsidRPr="00AA2D2E" w:rsidRDefault="005C54D8" w:rsidP="00AA2D2E">
            <w:pPr>
              <w:spacing w:after="0"/>
              <w:ind w:right="-80"/>
            </w:pPr>
            <w:r w:rsidRPr="00AA2D2E">
              <w:t>10</w:t>
            </w:r>
          </w:p>
        </w:tc>
        <w:tc>
          <w:tcPr>
            <w:tcW w:w="1537" w:type="dxa"/>
          </w:tcPr>
          <w:p w14:paraId="5795821C" w14:textId="27A9B347" w:rsidR="005C54D8" w:rsidRPr="00AA2D2E" w:rsidRDefault="005C54D8" w:rsidP="00AA2D2E">
            <w:pPr>
              <w:spacing w:after="0"/>
              <w:ind w:right="-80"/>
            </w:pPr>
            <w:r w:rsidRPr="00AA2D2E">
              <w:t>600</w:t>
            </w:r>
          </w:p>
        </w:tc>
        <w:tc>
          <w:tcPr>
            <w:tcW w:w="1537" w:type="dxa"/>
          </w:tcPr>
          <w:p w14:paraId="1DE4B5ED" w14:textId="75652BD8" w:rsidR="005C54D8" w:rsidRPr="00AA2D2E" w:rsidRDefault="005C54D8" w:rsidP="00AA2D2E">
            <w:pPr>
              <w:spacing w:after="0"/>
              <w:ind w:right="-80"/>
            </w:pPr>
            <w:r w:rsidRPr="00AA2D2E">
              <w:t>20</w:t>
            </w:r>
          </w:p>
        </w:tc>
        <w:tc>
          <w:tcPr>
            <w:tcW w:w="1537" w:type="dxa"/>
          </w:tcPr>
          <w:p w14:paraId="0134CEE1" w14:textId="562D8883" w:rsidR="005C54D8" w:rsidRPr="00AA2D2E" w:rsidRDefault="005C54D8" w:rsidP="00AA2D2E">
            <w:pPr>
              <w:spacing w:after="0"/>
              <w:ind w:right="-80"/>
            </w:pPr>
            <w:r w:rsidRPr="00AA2D2E">
              <w:t>1200</w:t>
            </w:r>
          </w:p>
        </w:tc>
      </w:tr>
      <w:tr w:rsidR="00862099" w:rsidRPr="005C54D8" w14:paraId="50205771" w14:textId="77777777" w:rsidTr="00AA2D2E">
        <w:tc>
          <w:tcPr>
            <w:tcW w:w="1537" w:type="dxa"/>
          </w:tcPr>
          <w:p w14:paraId="03B9E575" w14:textId="03C762C5" w:rsidR="00862099" w:rsidRPr="00AA2D2E" w:rsidRDefault="00862099" w:rsidP="00AA2D2E">
            <w:pPr>
              <w:spacing w:after="0"/>
              <w:ind w:right="-80"/>
            </w:pPr>
            <w:r w:rsidRPr="00AA2D2E">
              <w:t>A</w:t>
            </w:r>
          </w:p>
        </w:tc>
        <w:tc>
          <w:tcPr>
            <w:tcW w:w="1665" w:type="dxa"/>
          </w:tcPr>
          <w:p w14:paraId="0DA4680A" w14:textId="5A60F94D" w:rsidR="00862099" w:rsidRPr="00AA2D2E" w:rsidRDefault="00862099" w:rsidP="00AA2D2E">
            <w:pPr>
              <w:spacing w:after="0"/>
              <w:ind w:right="-80"/>
            </w:pPr>
            <w:r w:rsidRPr="00AA2D2E">
              <w:t>I, II, IIIA</w:t>
            </w:r>
          </w:p>
        </w:tc>
        <w:tc>
          <w:tcPr>
            <w:tcW w:w="1537" w:type="dxa"/>
          </w:tcPr>
          <w:p w14:paraId="7737F363" w14:textId="31FC7C48" w:rsidR="00862099" w:rsidRPr="00AA2D2E" w:rsidRDefault="00862099" w:rsidP="00AA2D2E">
            <w:pPr>
              <w:spacing w:after="0"/>
              <w:ind w:right="-80"/>
            </w:pPr>
            <w:r w:rsidRPr="00AA2D2E">
              <w:t>20</w:t>
            </w:r>
          </w:p>
        </w:tc>
        <w:tc>
          <w:tcPr>
            <w:tcW w:w="1537" w:type="dxa"/>
          </w:tcPr>
          <w:p w14:paraId="3881202A" w14:textId="07810E84" w:rsidR="00862099" w:rsidRPr="00AA2D2E" w:rsidRDefault="00862099" w:rsidP="00AA2D2E">
            <w:pPr>
              <w:spacing w:after="0"/>
              <w:ind w:right="-80"/>
            </w:pPr>
            <w:r w:rsidRPr="00AA2D2E">
              <w:t>800</w:t>
            </w:r>
          </w:p>
        </w:tc>
        <w:tc>
          <w:tcPr>
            <w:tcW w:w="1537" w:type="dxa"/>
          </w:tcPr>
          <w:p w14:paraId="4CBBC732" w14:textId="74E14B1D" w:rsidR="00862099" w:rsidRPr="00AA2D2E" w:rsidRDefault="00862099" w:rsidP="00AA2D2E">
            <w:pPr>
              <w:spacing w:after="0"/>
              <w:ind w:right="-80"/>
            </w:pPr>
            <w:r w:rsidRPr="00AA2D2E">
              <w:t>40</w:t>
            </w:r>
          </w:p>
        </w:tc>
        <w:tc>
          <w:tcPr>
            <w:tcW w:w="1537" w:type="dxa"/>
          </w:tcPr>
          <w:p w14:paraId="5AD59E22" w14:textId="4613D313" w:rsidR="00862099" w:rsidRPr="00AA2D2E" w:rsidRDefault="00862099" w:rsidP="00AA2D2E">
            <w:pPr>
              <w:spacing w:after="0"/>
              <w:ind w:right="-80"/>
            </w:pPr>
            <w:r w:rsidRPr="00AA2D2E">
              <w:t>1600</w:t>
            </w:r>
          </w:p>
        </w:tc>
      </w:tr>
      <w:tr w:rsidR="005C54D8" w:rsidRPr="005C54D8" w14:paraId="44076BFC" w14:textId="77777777" w:rsidTr="00AA2D2E">
        <w:tc>
          <w:tcPr>
            <w:tcW w:w="1537" w:type="dxa"/>
          </w:tcPr>
          <w:p w14:paraId="004E41EC" w14:textId="77777777" w:rsidR="005C54D8" w:rsidRPr="00AA2D2E" w:rsidRDefault="005C54D8" w:rsidP="00AA2D2E">
            <w:pPr>
              <w:spacing w:after="0"/>
              <w:ind w:right="-80"/>
            </w:pPr>
            <w:r w:rsidRPr="00AA2D2E">
              <w:t>B</w:t>
            </w:r>
          </w:p>
        </w:tc>
        <w:tc>
          <w:tcPr>
            <w:tcW w:w="1665" w:type="dxa"/>
          </w:tcPr>
          <w:p w14:paraId="22A146B8" w14:textId="32D1823E" w:rsidR="005C54D8" w:rsidRPr="00AA2D2E" w:rsidRDefault="005C54D8" w:rsidP="00AA2D2E">
            <w:pPr>
              <w:spacing w:after="0"/>
              <w:ind w:right="-80"/>
            </w:pPr>
            <w:r w:rsidRPr="00AA2D2E">
              <w:t>I</w:t>
            </w:r>
          </w:p>
        </w:tc>
        <w:tc>
          <w:tcPr>
            <w:tcW w:w="1537" w:type="dxa"/>
          </w:tcPr>
          <w:p w14:paraId="73E74059" w14:textId="55554159" w:rsidR="005C54D8" w:rsidRPr="00AA2D2E" w:rsidRDefault="005C54D8" w:rsidP="00AA2D2E">
            <w:pPr>
              <w:spacing w:after="0"/>
              <w:ind w:right="-80"/>
            </w:pPr>
            <w:r w:rsidRPr="00AA2D2E">
              <w:t>5</w:t>
            </w:r>
          </w:p>
        </w:tc>
        <w:tc>
          <w:tcPr>
            <w:tcW w:w="1537" w:type="dxa"/>
          </w:tcPr>
          <w:p w14:paraId="54C9B43A" w14:textId="1E0EE9B9" w:rsidR="005C54D8" w:rsidRPr="00AA2D2E" w:rsidRDefault="005C54D8" w:rsidP="00AA2D2E">
            <w:pPr>
              <w:spacing w:after="0"/>
              <w:ind w:right="-80"/>
            </w:pPr>
            <w:r w:rsidRPr="00AA2D2E">
              <w:t>300</w:t>
            </w:r>
          </w:p>
        </w:tc>
        <w:tc>
          <w:tcPr>
            <w:tcW w:w="1537" w:type="dxa"/>
          </w:tcPr>
          <w:p w14:paraId="6CDB1126" w14:textId="223373B8" w:rsidR="005C54D8" w:rsidRPr="00AA2D2E" w:rsidRDefault="005C54D8" w:rsidP="00AA2D2E">
            <w:pPr>
              <w:spacing w:after="0"/>
              <w:ind w:right="-80"/>
            </w:pPr>
            <w:r w:rsidRPr="00AA2D2E">
              <w:t>10</w:t>
            </w:r>
          </w:p>
        </w:tc>
        <w:tc>
          <w:tcPr>
            <w:tcW w:w="1537" w:type="dxa"/>
          </w:tcPr>
          <w:p w14:paraId="19F0C021" w14:textId="7F8DF04A" w:rsidR="005C54D8" w:rsidRPr="00AA2D2E" w:rsidRDefault="005C54D8" w:rsidP="00AA2D2E">
            <w:pPr>
              <w:spacing w:after="0"/>
              <w:ind w:right="-80"/>
            </w:pPr>
            <w:r w:rsidRPr="00AA2D2E">
              <w:t>600</w:t>
            </w:r>
          </w:p>
        </w:tc>
      </w:tr>
      <w:tr w:rsidR="00862099" w:rsidRPr="005C54D8" w14:paraId="2A9420D3" w14:textId="77777777" w:rsidTr="00AA2D2E">
        <w:tc>
          <w:tcPr>
            <w:tcW w:w="1537" w:type="dxa"/>
          </w:tcPr>
          <w:p w14:paraId="39EDFA80" w14:textId="4DFAC05F" w:rsidR="00862099" w:rsidRPr="00AA2D2E" w:rsidRDefault="00862099" w:rsidP="00AA2D2E">
            <w:pPr>
              <w:spacing w:after="0"/>
              <w:ind w:right="-80"/>
            </w:pPr>
            <w:r w:rsidRPr="00AA2D2E">
              <w:t>B</w:t>
            </w:r>
          </w:p>
        </w:tc>
        <w:tc>
          <w:tcPr>
            <w:tcW w:w="1665" w:type="dxa"/>
          </w:tcPr>
          <w:p w14:paraId="79AFDA34" w14:textId="4000FA8D" w:rsidR="00862099" w:rsidRPr="00AA2D2E" w:rsidRDefault="00862099" w:rsidP="00AA2D2E">
            <w:pPr>
              <w:spacing w:after="0"/>
              <w:ind w:right="-80"/>
            </w:pPr>
            <w:r w:rsidRPr="00AA2D2E">
              <w:t>I, II, IIIA</w:t>
            </w:r>
          </w:p>
        </w:tc>
        <w:tc>
          <w:tcPr>
            <w:tcW w:w="1537" w:type="dxa"/>
          </w:tcPr>
          <w:p w14:paraId="6A53057C" w14:textId="640925C4" w:rsidR="00862099" w:rsidRPr="00AA2D2E" w:rsidRDefault="00862099" w:rsidP="00AA2D2E">
            <w:pPr>
              <w:spacing w:after="0"/>
              <w:ind w:right="-80"/>
            </w:pPr>
            <w:r w:rsidRPr="00AA2D2E">
              <w:t>10</w:t>
            </w:r>
          </w:p>
        </w:tc>
        <w:tc>
          <w:tcPr>
            <w:tcW w:w="1537" w:type="dxa"/>
          </w:tcPr>
          <w:p w14:paraId="0E0644FC" w14:textId="0DD0AAB1" w:rsidR="00862099" w:rsidRPr="00AA2D2E" w:rsidRDefault="00862099" w:rsidP="00AA2D2E">
            <w:pPr>
              <w:spacing w:after="0"/>
              <w:ind w:right="-80"/>
            </w:pPr>
            <w:r w:rsidRPr="00AA2D2E">
              <w:t>400</w:t>
            </w:r>
          </w:p>
        </w:tc>
        <w:tc>
          <w:tcPr>
            <w:tcW w:w="1537" w:type="dxa"/>
          </w:tcPr>
          <w:p w14:paraId="21913058" w14:textId="0E2793F2" w:rsidR="00862099" w:rsidRPr="00AA2D2E" w:rsidRDefault="00862099" w:rsidP="00AA2D2E">
            <w:pPr>
              <w:spacing w:after="0"/>
              <w:ind w:right="-80"/>
            </w:pPr>
            <w:r w:rsidRPr="00AA2D2E">
              <w:t>20</w:t>
            </w:r>
          </w:p>
        </w:tc>
        <w:tc>
          <w:tcPr>
            <w:tcW w:w="1537" w:type="dxa"/>
          </w:tcPr>
          <w:p w14:paraId="59F86DAB" w14:textId="21D251D0" w:rsidR="00862099" w:rsidRPr="00AA2D2E" w:rsidRDefault="00862099" w:rsidP="00AA2D2E">
            <w:pPr>
              <w:spacing w:after="0"/>
              <w:ind w:right="-80"/>
            </w:pPr>
            <w:r w:rsidRPr="00AA2D2E">
              <w:t>800</w:t>
            </w:r>
          </w:p>
        </w:tc>
      </w:tr>
      <w:tr w:rsidR="005C54D8" w:rsidRPr="005C54D8" w14:paraId="22CC6223" w14:textId="77777777" w:rsidTr="00AA2D2E">
        <w:tc>
          <w:tcPr>
            <w:tcW w:w="1537" w:type="dxa"/>
          </w:tcPr>
          <w:p w14:paraId="6BC66CA6" w14:textId="77777777" w:rsidR="005C54D8" w:rsidRPr="00AA2D2E" w:rsidRDefault="005C54D8" w:rsidP="00AA2D2E">
            <w:pPr>
              <w:spacing w:after="0"/>
              <w:ind w:right="-80"/>
            </w:pPr>
            <w:r w:rsidRPr="00AA2D2E">
              <w:t>C</w:t>
            </w:r>
          </w:p>
        </w:tc>
        <w:tc>
          <w:tcPr>
            <w:tcW w:w="1665" w:type="dxa"/>
          </w:tcPr>
          <w:p w14:paraId="459B7091" w14:textId="2A1D04A0" w:rsidR="005C54D8" w:rsidRPr="00AA2D2E" w:rsidRDefault="005C54D8" w:rsidP="00AA2D2E">
            <w:pPr>
              <w:spacing w:after="0"/>
              <w:ind w:right="-80"/>
            </w:pPr>
            <w:r w:rsidRPr="00AA2D2E">
              <w:t>I</w:t>
            </w:r>
          </w:p>
        </w:tc>
        <w:tc>
          <w:tcPr>
            <w:tcW w:w="1537" w:type="dxa"/>
          </w:tcPr>
          <w:p w14:paraId="0F5B0509" w14:textId="321B9816" w:rsidR="005C54D8" w:rsidRPr="00AA2D2E" w:rsidRDefault="005C54D8" w:rsidP="00AA2D2E">
            <w:pPr>
              <w:spacing w:after="0"/>
              <w:ind w:right="-80"/>
            </w:pPr>
            <w:r w:rsidRPr="00AA2D2E">
              <w:t>2</w:t>
            </w:r>
          </w:p>
        </w:tc>
        <w:tc>
          <w:tcPr>
            <w:tcW w:w="1537" w:type="dxa"/>
          </w:tcPr>
          <w:p w14:paraId="03B1DD5A" w14:textId="5B95C004" w:rsidR="005C54D8" w:rsidRPr="00AA2D2E" w:rsidRDefault="005C54D8" w:rsidP="00AA2D2E">
            <w:pPr>
              <w:spacing w:after="0"/>
              <w:ind w:right="-80"/>
            </w:pPr>
            <w:r w:rsidRPr="00AA2D2E">
              <w:t>150</w:t>
            </w:r>
          </w:p>
        </w:tc>
        <w:tc>
          <w:tcPr>
            <w:tcW w:w="1537" w:type="dxa"/>
          </w:tcPr>
          <w:p w14:paraId="71555558" w14:textId="6B32F699" w:rsidR="005C54D8" w:rsidRPr="00AA2D2E" w:rsidRDefault="005C54D8" w:rsidP="00AA2D2E">
            <w:pPr>
              <w:spacing w:after="0"/>
              <w:ind w:right="-80"/>
            </w:pPr>
            <w:r w:rsidRPr="00AA2D2E">
              <w:t>4</w:t>
            </w:r>
          </w:p>
        </w:tc>
        <w:tc>
          <w:tcPr>
            <w:tcW w:w="1537" w:type="dxa"/>
          </w:tcPr>
          <w:p w14:paraId="392D8822" w14:textId="27FF96A5" w:rsidR="005C54D8" w:rsidRPr="00AA2D2E" w:rsidRDefault="005C54D8" w:rsidP="00AA2D2E">
            <w:pPr>
              <w:spacing w:after="0"/>
              <w:ind w:right="-80"/>
            </w:pPr>
            <w:r w:rsidRPr="00AA2D2E">
              <w:t>300</w:t>
            </w:r>
          </w:p>
        </w:tc>
      </w:tr>
      <w:tr w:rsidR="00862099" w:rsidRPr="005C54D8" w14:paraId="2498C2A2" w14:textId="77777777" w:rsidTr="00AA2D2E">
        <w:tc>
          <w:tcPr>
            <w:tcW w:w="1537" w:type="dxa"/>
          </w:tcPr>
          <w:p w14:paraId="32ECE2BD" w14:textId="136F9380" w:rsidR="00862099" w:rsidRPr="00AA2D2E" w:rsidRDefault="00862099" w:rsidP="00AA2D2E">
            <w:pPr>
              <w:spacing w:after="0"/>
              <w:ind w:right="-80"/>
            </w:pPr>
            <w:r w:rsidRPr="00AA2D2E">
              <w:t>C</w:t>
            </w:r>
          </w:p>
        </w:tc>
        <w:tc>
          <w:tcPr>
            <w:tcW w:w="1665" w:type="dxa"/>
          </w:tcPr>
          <w:p w14:paraId="44C33B2F" w14:textId="7F058DC6" w:rsidR="00862099" w:rsidRPr="00AA2D2E" w:rsidRDefault="00862099" w:rsidP="00AA2D2E">
            <w:pPr>
              <w:spacing w:after="0"/>
              <w:ind w:right="-80"/>
            </w:pPr>
            <w:r w:rsidRPr="00AA2D2E">
              <w:t>I, II, IIIA</w:t>
            </w:r>
          </w:p>
        </w:tc>
        <w:tc>
          <w:tcPr>
            <w:tcW w:w="1537" w:type="dxa"/>
          </w:tcPr>
          <w:p w14:paraId="10C261B4" w14:textId="59F76766" w:rsidR="00862099" w:rsidRPr="00AA2D2E" w:rsidRDefault="00862099" w:rsidP="00AA2D2E">
            <w:pPr>
              <w:spacing w:after="0"/>
              <w:ind w:right="-80"/>
            </w:pPr>
            <w:r w:rsidRPr="00AA2D2E">
              <w:t>4</w:t>
            </w:r>
          </w:p>
        </w:tc>
        <w:tc>
          <w:tcPr>
            <w:tcW w:w="1537" w:type="dxa"/>
          </w:tcPr>
          <w:p w14:paraId="0C2AF1E3" w14:textId="2E8F5FAC" w:rsidR="00862099" w:rsidRPr="00AA2D2E" w:rsidRDefault="00862099" w:rsidP="00AA2D2E">
            <w:pPr>
              <w:spacing w:after="0"/>
              <w:ind w:right="-80"/>
            </w:pPr>
            <w:r w:rsidRPr="00AA2D2E">
              <w:t>200</w:t>
            </w:r>
          </w:p>
        </w:tc>
        <w:tc>
          <w:tcPr>
            <w:tcW w:w="1537" w:type="dxa"/>
          </w:tcPr>
          <w:p w14:paraId="668E4D7B" w14:textId="6412B8E7" w:rsidR="00862099" w:rsidRPr="00AA2D2E" w:rsidRDefault="00862099" w:rsidP="00AA2D2E">
            <w:pPr>
              <w:spacing w:after="0"/>
              <w:ind w:right="-80"/>
            </w:pPr>
            <w:r w:rsidRPr="00AA2D2E">
              <w:t>8</w:t>
            </w:r>
          </w:p>
        </w:tc>
        <w:tc>
          <w:tcPr>
            <w:tcW w:w="1537" w:type="dxa"/>
          </w:tcPr>
          <w:p w14:paraId="7C3F547A" w14:textId="063A4A3F" w:rsidR="00862099" w:rsidRPr="00AA2D2E" w:rsidRDefault="00862099" w:rsidP="00AA2D2E">
            <w:pPr>
              <w:spacing w:after="0"/>
              <w:ind w:right="-80"/>
            </w:pPr>
            <w:r w:rsidRPr="00AA2D2E">
              <w:t>400</w:t>
            </w:r>
          </w:p>
        </w:tc>
      </w:tr>
      <w:tr w:rsidR="005C54D8" w:rsidRPr="005C54D8" w14:paraId="0646E127" w14:textId="77777777" w:rsidTr="00AA2D2E">
        <w:tc>
          <w:tcPr>
            <w:tcW w:w="1537" w:type="dxa"/>
          </w:tcPr>
          <w:p w14:paraId="15DD8DC4" w14:textId="77777777" w:rsidR="005C54D8" w:rsidRPr="00AA2D2E" w:rsidRDefault="005C54D8" w:rsidP="00AA2D2E">
            <w:pPr>
              <w:spacing w:after="0"/>
              <w:ind w:right="-80"/>
            </w:pPr>
            <w:r w:rsidRPr="00AA2D2E">
              <w:t>D</w:t>
            </w:r>
          </w:p>
        </w:tc>
        <w:tc>
          <w:tcPr>
            <w:tcW w:w="1665" w:type="dxa"/>
          </w:tcPr>
          <w:p w14:paraId="2A9D7C0D" w14:textId="2E423F7E" w:rsidR="005C54D8" w:rsidRPr="00AA2D2E" w:rsidRDefault="005C54D8" w:rsidP="00AA2D2E">
            <w:pPr>
              <w:spacing w:after="0"/>
              <w:ind w:right="-80"/>
            </w:pPr>
            <w:r w:rsidRPr="00AA2D2E">
              <w:t>I</w:t>
            </w:r>
          </w:p>
        </w:tc>
        <w:tc>
          <w:tcPr>
            <w:tcW w:w="1537" w:type="dxa"/>
          </w:tcPr>
          <w:p w14:paraId="5F72E431" w14:textId="41A19541" w:rsidR="005C54D8" w:rsidRPr="00AA2D2E" w:rsidRDefault="005C54D8" w:rsidP="00AA2D2E">
            <w:pPr>
              <w:spacing w:after="0"/>
              <w:ind w:right="-80"/>
            </w:pPr>
            <w:r w:rsidRPr="00AA2D2E">
              <w:t>1.1</w:t>
            </w:r>
          </w:p>
        </w:tc>
        <w:tc>
          <w:tcPr>
            <w:tcW w:w="1537" w:type="dxa"/>
          </w:tcPr>
          <w:p w14:paraId="5124AC6C" w14:textId="737BD598" w:rsidR="005C54D8" w:rsidRPr="00AA2D2E" w:rsidRDefault="005C54D8" w:rsidP="00AA2D2E">
            <w:pPr>
              <w:spacing w:after="0"/>
              <w:ind w:right="-80"/>
            </w:pPr>
            <w:r w:rsidRPr="00AA2D2E">
              <w:t>75</w:t>
            </w:r>
          </w:p>
        </w:tc>
        <w:tc>
          <w:tcPr>
            <w:tcW w:w="1537" w:type="dxa"/>
          </w:tcPr>
          <w:p w14:paraId="5FB64736" w14:textId="4EE37796" w:rsidR="005C54D8" w:rsidRPr="00AA2D2E" w:rsidRDefault="005C54D8" w:rsidP="00AA2D2E">
            <w:pPr>
              <w:spacing w:after="0"/>
              <w:ind w:right="-80"/>
            </w:pPr>
            <w:r w:rsidRPr="00AA2D2E">
              <w:t>2</w:t>
            </w:r>
          </w:p>
        </w:tc>
        <w:tc>
          <w:tcPr>
            <w:tcW w:w="1537" w:type="dxa"/>
          </w:tcPr>
          <w:p w14:paraId="42CE7AB9" w14:textId="2A6384FA" w:rsidR="005C54D8" w:rsidRPr="00AA2D2E" w:rsidRDefault="005C54D8" w:rsidP="00AA2D2E">
            <w:pPr>
              <w:spacing w:after="0"/>
              <w:ind w:right="-80"/>
            </w:pPr>
            <w:r w:rsidRPr="00AA2D2E">
              <w:t>150</w:t>
            </w:r>
          </w:p>
        </w:tc>
      </w:tr>
      <w:tr w:rsidR="00862099" w:rsidRPr="005C54D8" w14:paraId="02B2D0AE" w14:textId="77777777" w:rsidTr="00AA2D2E">
        <w:tc>
          <w:tcPr>
            <w:tcW w:w="1537" w:type="dxa"/>
          </w:tcPr>
          <w:p w14:paraId="7E64B7AB" w14:textId="7B54DFD4" w:rsidR="00862099" w:rsidRPr="00AA2D2E" w:rsidRDefault="00862099" w:rsidP="00AA2D2E">
            <w:pPr>
              <w:spacing w:after="0"/>
              <w:ind w:right="-80"/>
            </w:pPr>
            <w:r w:rsidRPr="00AA2D2E">
              <w:t>D</w:t>
            </w:r>
          </w:p>
        </w:tc>
        <w:tc>
          <w:tcPr>
            <w:tcW w:w="1665" w:type="dxa"/>
          </w:tcPr>
          <w:p w14:paraId="78E71E51" w14:textId="541F62A0" w:rsidR="00862099" w:rsidRPr="00AA2D2E" w:rsidRDefault="00862099" w:rsidP="00AA2D2E">
            <w:pPr>
              <w:spacing w:after="0"/>
              <w:ind w:right="-80"/>
            </w:pPr>
            <w:r w:rsidRPr="00AA2D2E">
              <w:t>I, II, IIIA</w:t>
            </w:r>
          </w:p>
        </w:tc>
        <w:tc>
          <w:tcPr>
            <w:tcW w:w="1537" w:type="dxa"/>
          </w:tcPr>
          <w:p w14:paraId="55830BBA" w14:textId="15C88473" w:rsidR="00862099" w:rsidRPr="00AA2D2E" w:rsidRDefault="00862099" w:rsidP="00AA2D2E">
            <w:pPr>
              <w:spacing w:after="0"/>
              <w:ind w:right="-80"/>
            </w:pPr>
            <w:r w:rsidRPr="00AA2D2E">
              <w:t>1.1</w:t>
            </w:r>
          </w:p>
        </w:tc>
        <w:tc>
          <w:tcPr>
            <w:tcW w:w="1537" w:type="dxa"/>
          </w:tcPr>
          <w:p w14:paraId="1F65B39E" w14:textId="5F3AB244" w:rsidR="00862099" w:rsidRPr="00AA2D2E" w:rsidRDefault="00862099" w:rsidP="00AA2D2E">
            <w:pPr>
              <w:spacing w:after="0"/>
              <w:ind w:right="-80"/>
            </w:pPr>
            <w:r w:rsidRPr="00AA2D2E">
              <w:t>75</w:t>
            </w:r>
          </w:p>
        </w:tc>
        <w:tc>
          <w:tcPr>
            <w:tcW w:w="1537" w:type="dxa"/>
          </w:tcPr>
          <w:p w14:paraId="1BA86E19" w14:textId="74DA267A" w:rsidR="00862099" w:rsidRPr="00AA2D2E" w:rsidRDefault="00862099" w:rsidP="00AA2D2E">
            <w:pPr>
              <w:spacing w:after="0"/>
              <w:ind w:right="-80"/>
            </w:pPr>
            <w:r w:rsidRPr="00AA2D2E">
              <w:t>2</w:t>
            </w:r>
          </w:p>
        </w:tc>
        <w:tc>
          <w:tcPr>
            <w:tcW w:w="1537" w:type="dxa"/>
          </w:tcPr>
          <w:p w14:paraId="27946351" w14:textId="09A4B2F6" w:rsidR="00862099" w:rsidRPr="00AA2D2E" w:rsidRDefault="00862099" w:rsidP="00AA2D2E">
            <w:pPr>
              <w:spacing w:after="0"/>
              <w:ind w:right="-80"/>
            </w:pPr>
            <w:r w:rsidRPr="00AA2D2E">
              <w:t>150</w:t>
            </w:r>
          </w:p>
        </w:tc>
      </w:tr>
    </w:tbl>
    <w:p w14:paraId="683855C1" w14:textId="77777777" w:rsidR="005C54D8" w:rsidRPr="005C54D8" w:rsidRDefault="005C54D8" w:rsidP="005C54D8">
      <w:pPr>
        <w:tabs>
          <w:tab w:val="left" w:pos="4320"/>
        </w:tabs>
        <w:ind w:right="-80"/>
        <w:rPr>
          <w:rFonts w:cs="Calibri"/>
          <w:highlight w:val="yellow"/>
        </w:rPr>
      </w:pPr>
    </w:p>
    <w:p w14:paraId="6BF5A86D" w14:textId="456116B5" w:rsidR="00BA4E52" w:rsidRDefault="00BA4E52" w:rsidP="00BA4E52">
      <w:pPr>
        <w:pStyle w:val="Caption"/>
        <w:keepNext/>
      </w:pPr>
      <w:r>
        <w:t xml:space="preserve">Table </w:t>
      </w:r>
      <w:fldSimple w:instr=" SEQ Table \* ARABIC ">
        <w:r w:rsidR="0052192F">
          <w:rPr>
            <w:noProof/>
          </w:rPr>
          <w:t>3</w:t>
        </w:r>
      </w:fldSimple>
      <w:r>
        <w:t xml:space="preserve"> </w:t>
      </w:r>
      <w:r w:rsidRPr="00BA4E52">
        <w:t>Maximum Quantities of Flammable and Combustible Liquids in Nonsprinklered Laboratory Units Outside of Flammable Liquid Inside Liquid Storage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37"/>
        <w:gridCol w:w="1665"/>
        <w:gridCol w:w="1537"/>
        <w:gridCol w:w="1537"/>
        <w:gridCol w:w="1537"/>
        <w:gridCol w:w="1537"/>
      </w:tblGrid>
      <w:tr w:rsidR="005C54D8" w:rsidRPr="005C54D8" w14:paraId="6D53A51A" w14:textId="77777777" w:rsidTr="00BA4E52">
        <w:tc>
          <w:tcPr>
            <w:tcW w:w="1537" w:type="dxa"/>
          </w:tcPr>
          <w:p w14:paraId="5A99C2E3" w14:textId="77777777" w:rsidR="005C54D8" w:rsidRPr="00AA2D2E" w:rsidRDefault="005C54D8" w:rsidP="00C40F5C">
            <w:pPr>
              <w:spacing w:after="0"/>
              <w:ind w:right="-80"/>
              <w:rPr>
                <w:b/>
                <w:bCs/>
              </w:rPr>
            </w:pPr>
            <w:r w:rsidRPr="00AA2D2E">
              <w:rPr>
                <w:b/>
                <w:bCs/>
              </w:rPr>
              <w:t>Laboratory Unit Fire Hazard Class</w:t>
            </w:r>
          </w:p>
        </w:tc>
        <w:tc>
          <w:tcPr>
            <w:tcW w:w="1665" w:type="dxa"/>
          </w:tcPr>
          <w:p w14:paraId="57D66C4F" w14:textId="77777777" w:rsidR="005C54D8" w:rsidRPr="00AA2D2E" w:rsidRDefault="005C54D8" w:rsidP="00C40F5C">
            <w:pPr>
              <w:spacing w:after="0"/>
              <w:ind w:right="-80"/>
              <w:rPr>
                <w:b/>
                <w:bCs/>
              </w:rPr>
            </w:pPr>
            <w:r w:rsidRPr="00AA2D2E">
              <w:rPr>
                <w:b/>
                <w:bCs/>
              </w:rPr>
              <w:t>Flammable or Combustible Liquid Class</w:t>
            </w:r>
          </w:p>
        </w:tc>
        <w:tc>
          <w:tcPr>
            <w:tcW w:w="1537" w:type="dxa"/>
          </w:tcPr>
          <w:p w14:paraId="5805F77A" w14:textId="77777777" w:rsidR="005C54D8" w:rsidRPr="00AA2D2E" w:rsidRDefault="005C54D8" w:rsidP="00C40F5C">
            <w:pPr>
              <w:spacing w:after="0"/>
              <w:ind w:right="-80"/>
              <w:rPr>
                <w:b/>
                <w:bCs/>
              </w:rPr>
            </w:pPr>
            <w:r w:rsidRPr="00AA2D2E">
              <w:rPr>
                <w:b/>
                <w:bCs/>
              </w:rPr>
              <w:t>Maximum Quantity per 100 ft2 of Laboratory Unit (gals)</w:t>
            </w:r>
          </w:p>
        </w:tc>
        <w:tc>
          <w:tcPr>
            <w:tcW w:w="1537" w:type="dxa"/>
          </w:tcPr>
          <w:p w14:paraId="77F3E8EC" w14:textId="77777777" w:rsidR="005C54D8" w:rsidRPr="00AA2D2E" w:rsidRDefault="005C54D8" w:rsidP="00C40F5C">
            <w:pPr>
              <w:spacing w:after="0"/>
              <w:ind w:right="-80"/>
              <w:rPr>
                <w:b/>
                <w:bCs/>
              </w:rPr>
            </w:pPr>
            <w:r w:rsidRPr="00AA2D2E">
              <w:rPr>
                <w:b/>
                <w:bCs/>
              </w:rPr>
              <w:t>Maximum Quantity per Laboratory Unit (gals)</w:t>
            </w:r>
          </w:p>
        </w:tc>
        <w:tc>
          <w:tcPr>
            <w:tcW w:w="1537" w:type="dxa"/>
          </w:tcPr>
          <w:p w14:paraId="633B8B43" w14:textId="77777777" w:rsidR="005C54D8" w:rsidRPr="00AA2D2E" w:rsidRDefault="005C54D8" w:rsidP="00C40F5C">
            <w:pPr>
              <w:spacing w:after="0"/>
              <w:ind w:right="-80"/>
              <w:rPr>
                <w:b/>
                <w:bCs/>
              </w:rPr>
            </w:pPr>
            <w:r w:rsidRPr="00AA2D2E">
              <w:rPr>
                <w:b/>
                <w:bCs/>
              </w:rPr>
              <w:t>Maximum Quantity per 100 ft2 of Laboratory Unit (gals)</w:t>
            </w:r>
          </w:p>
        </w:tc>
        <w:tc>
          <w:tcPr>
            <w:tcW w:w="1537" w:type="dxa"/>
          </w:tcPr>
          <w:p w14:paraId="7E5A67F9" w14:textId="77777777" w:rsidR="005C54D8" w:rsidRPr="00AA2D2E" w:rsidRDefault="005C54D8" w:rsidP="00C40F5C">
            <w:pPr>
              <w:spacing w:after="0"/>
              <w:ind w:right="-80"/>
              <w:rPr>
                <w:b/>
                <w:bCs/>
              </w:rPr>
            </w:pPr>
            <w:r w:rsidRPr="00AA2D2E">
              <w:rPr>
                <w:b/>
                <w:bCs/>
              </w:rPr>
              <w:t>Maximum Quantity per Laboratory Unit (gals)</w:t>
            </w:r>
          </w:p>
        </w:tc>
      </w:tr>
      <w:tr w:rsidR="00950538" w:rsidRPr="005C54D8" w14:paraId="0984903A" w14:textId="77777777" w:rsidTr="00AA2D2E">
        <w:tc>
          <w:tcPr>
            <w:tcW w:w="0" w:type="auto"/>
          </w:tcPr>
          <w:p w14:paraId="0F9E0D09" w14:textId="3D9DC987" w:rsidR="00950538" w:rsidRPr="00AA2D2E" w:rsidRDefault="00950538" w:rsidP="00AA2D2E">
            <w:pPr>
              <w:spacing w:after="0"/>
              <w:ind w:right="-80"/>
            </w:pPr>
            <w:r>
              <w:t>A</w:t>
            </w:r>
          </w:p>
        </w:tc>
        <w:tc>
          <w:tcPr>
            <w:tcW w:w="1665" w:type="dxa"/>
          </w:tcPr>
          <w:p w14:paraId="3D66CC7D" w14:textId="69490C51" w:rsidR="00950538" w:rsidRPr="00AA2D2E" w:rsidRDefault="00950538" w:rsidP="00AA2D2E">
            <w:pPr>
              <w:spacing w:after="0"/>
              <w:ind w:right="-80"/>
            </w:pPr>
            <w:r>
              <w:t>I</w:t>
            </w:r>
          </w:p>
        </w:tc>
        <w:tc>
          <w:tcPr>
            <w:tcW w:w="1537" w:type="dxa"/>
          </w:tcPr>
          <w:p w14:paraId="2BBFB66C" w14:textId="5DBC535C" w:rsidR="00950538" w:rsidRPr="00AA2D2E" w:rsidRDefault="00950538" w:rsidP="00AA2D2E">
            <w:pPr>
              <w:spacing w:after="0"/>
              <w:ind w:right="-80"/>
            </w:pPr>
            <w:r>
              <w:t>10</w:t>
            </w:r>
          </w:p>
        </w:tc>
        <w:tc>
          <w:tcPr>
            <w:tcW w:w="1537" w:type="dxa"/>
          </w:tcPr>
          <w:p w14:paraId="74C60CFF" w14:textId="7BFC95FA" w:rsidR="00950538" w:rsidRPr="00AA2D2E" w:rsidRDefault="00950538" w:rsidP="00AA2D2E">
            <w:pPr>
              <w:spacing w:after="0"/>
              <w:ind w:right="-80"/>
            </w:pPr>
            <w:r>
              <w:t>300</w:t>
            </w:r>
          </w:p>
        </w:tc>
        <w:tc>
          <w:tcPr>
            <w:tcW w:w="1537" w:type="dxa"/>
          </w:tcPr>
          <w:p w14:paraId="6CED8294" w14:textId="74D85888" w:rsidR="00950538" w:rsidRPr="00AA2D2E" w:rsidRDefault="00950538" w:rsidP="00AA2D2E">
            <w:pPr>
              <w:spacing w:after="0"/>
              <w:ind w:right="-80"/>
            </w:pPr>
            <w:r>
              <w:t>20</w:t>
            </w:r>
          </w:p>
        </w:tc>
        <w:tc>
          <w:tcPr>
            <w:tcW w:w="1537" w:type="dxa"/>
          </w:tcPr>
          <w:p w14:paraId="6EB74FFD" w14:textId="0470FBF0" w:rsidR="00950538" w:rsidRPr="00AA2D2E" w:rsidRDefault="00950538" w:rsidP="00AA2D2E">
            <w:pPr>
              <w:spacing w:after="0"/>
              <w:ind w:right="-80"/>
            </w:pPr>
            <w:r>
              <w:t>600</w:t>
            </w:r>
          </w:p>
        </w:tc>
      </w:tr>
      <w:tr w:rsidR="00BA4E52" w:rsidRPr="005C54D8" w14:paraId="51C53864" w14:textId="77777777" w:rsidTr="00AA2D2E">
        <w:tc>
          <w:tcPr>
            <w:tcW w:w="0" w:type="auto"/>
          </w:tcPr>
          <w:p w14:paraId="1062C39E" w14:textId="16112CAC" w:rsidR="00BA4E52" w:rsidRPr="00AA2D2E" w:rsidRDefault="00BA4E52" w:rsidP="00AA2D2E">
            <w:pPr>
              <w:spacing w:after="0"/>
              <w:ind w:right="-80"/>
            </w:pPr>
            <w:r w:rsidRPr="00AA2D2E">
              <w:t>A</w:t>
            </w:r>
          </w:p>
        </w:tc>
        <w:tc>
          <w:tcPr>
            <w:tcW w:w="1665" w:type="dxa"/>
          </w:tcPr>
          <w:p w14:paraId="37F72FDC" w14:textId="6BBB8524" w:rsidR="00BA4E52" w:rsidRPr="00AA2D2E" w:rsidRDefault="00BA4E52" w:rsidP="00AA2D2E">
            <w:pPr>
              <w:spacing w:after="0"/>
              <w:ind w:right="-80"/>
            </w:pPr>
            <w:r w:rsidRPr="00AA2D2E">
              <w:t>I, II, IIIA</w:t>
            </w:r>
          </w:p>
        </w:tc>
        <w:tc>
          <w:tcPr>
            <w:tcW w:w="1537" w:type="dxa"/>
          </w:tcPr>
          <w:p w14:paraId="20F3CBE3" w14:textId="50156913" w:rsidR="00BA4E52" w:rsidRPr="00AA2D2E" w:rsidRDefault="00BA4E52" w:rsidP="00AA2D2E">
            <w:pPr>
              <w:spacing w:after="0"/>
              <w:ind w:right="-80"/>
            </w:pPr>
            <w:r w:rsidRPr="00AA2D2E">
              <w:t>20</w:t>
            </w:r>
          </w:p>
        </w:tc>
        <w:tc>
          <w:tcPr>
            <w:tcW w:w="1537" w:type="dxa"/>
          </w:tcPr>
          <w:p w14:paraId="43E18973" w14:textId="2F38E58F" w:rsidR="00BA4E52" w:rsidRPr="00AA2D2E" w:rsidRDefault="00BA4E52" w:rsidP="00AA2D2E">
            <w:pPr>
              <w:spacing w:after="0"/>
              <w:ind w:right="-80"/>
            </w:pPr>
            <w:r w:rsidRPr="00AA2D2E">
              <w:t>400</w:t>
            </w:r>
          </w:p>
        </w:tc>
        <w:tc>
          <w:tcPr>
            <w:tcW w:w="1537" w:type="dxa"/>
          </w:tcPr>
          <w:p w14:paraId="3E62CD48" w14:textId="576C50D6" w:rsidR="00BA4E52" w:rsidRPr="00AA2D2E" w:rsidRDefault="00BA4E52" w:rsidP="00AA2D2E">
            <w:pPr>
              <w:spacing w:after="0"/>
              <w:ind w:right="-80"/>
            </w:pPr>
            <w:r w:rsidRPr="00AA2D2E">
              <w:t>40</w:t>
            </w:r>
          </w:p>
        </w:tc>
        <w:tc>
          <w:tcPr>
            <w:tcW w:w="1537" w:type="dxa"/>
          </w:tcPr>
          <w:p w14:paraId="6F6A0816" w14:textId="40560834" w:rsidR="00BA4E52" w:rsidRPr="00AA2D2E" w:rsidRDefault="00BA4E52" w:rsidP="00AA2D2E">
            <w:pPr>
              <w:spacing w:after="0"/>
              <w:ind w:right="-80"/>
            </w:pPr>
            <w:r w:rsidRPr="00AA2D2E">
              <w:t>800</w:t>
            </w:r>
          </w:p>
        </w:tc>
      </w:tr>
      <w:tr w:rsidR="005C54D8" w:rsidRPr="005C54D8" w14:paraId="6AAE6083" w14:textId="77777777" w:rsidTr="00AA2D2E">
        <w:tc>
          <w:tcPr>
            <w:tcW w:w="0" w:type="auto"/>
          </w:tcPr>
          <w:p w14:paraId="25F07746" w14:textId="77777777" w:rsidR="005C54D8" w:rsidRPr="00AA2D2E" w:rsidRDefault="005C54D8" w:rsidP="00AA2D2E">
            <w:pPr>
              <w:spacing w:after="0"/>
              <w:ind w:right="-80"/>
            </w:pPr>
            <w:r w:rsidRPr="00AA2D2E">
              <w:t>B</w:t>
            </w:r>
          </w:p>
        </w:tc>
        <w:tc>
          <w:tcPr>
            <w:tcW w:w="1665" w:type="dxa"/>
          </w:tcPr>
          <w:p w14:paraId="7F1C6CAC" w14:textId="194BFFDC" w:rsidR="005C54D8" w:rsidRPr="00AA2D2E" w:rsidRDefault="005C54D8" w:rsidP="00AA2D2E">
            <w:pPr>
              <w:spacing w:after="0"/>
              <w:ind w:right="-80"/>
            </w:pPr>
            <w:r w:rsidRPr="00AA2D2E">
              <w:t>I</w:t>
            </w:r>
          </w:p>
        </w:tc>
        <w:tc>
          <w:tcPr>
            <w:tcW w:w="1537" w:type="dxa"/>
          </w:tcPr>
          <w:p w14:paraId="1754A430" w14:textId="5DB5AB79" w:rsidR="005C54D8" w:rsidRPr="00AA2D2E" w:rsidRDefault="005C54D8" w:rsidP="00AA2D2E">
            <w:pPr>
              <w:spacing w:after="0"/>
              <w:ind w:right="-80"/>
            </w:pPr>
            <w:r w:rsidRPr="00AA2D2E">
              <w:t>5</w:t>
            </w:r>
          </w:p>
        </w:tc>
        <w:tc>
          <w:tcPr>
            <w:tcW w:w="1537" w:type="dxa"/>
          </w:tcPr>
          <w:p w14:paraId="0F716A32" w14:textId="5F79D0EC" w:rsidR="005C54D8" w:rsidRPr="00AA2D2E" w:rsidRDefault="005C54D8" w:rsidP="00AA2D2E">
            <w:pPr>
              <w:spacing w:after="0"/>
              <w:ind w:right="-80"/>
            </w:pPr>
            <w:r w:rsidRPr="00AA2D2E">
              <w:t>150</w:t>
            </w:r>
          </w:p>
        </w:tc>
        <w:tc>
          <w:tcPr>
            <w:tcW w:w="1537" w:type="dxa"/>
          </w:tcPr>
          <w:p w14:paraId="6056301A" w14:textId="1B7FA9AF" w:rsidR="005C54D8" w:rsidRPr="00AA2D2E" w:rsidRDefault="005C54D8" w:rsidP="00AA2D2E">
            <w:pPr>
              <w:spacing w:after="0"/>
              <w:ind w:right="-80"/>
            </w:pPr>
            <w:r w:rsidRPr="00AA2D2E">
              <w:t>10</w:t>
            </w:r>
          </w:p>
        </w:tc>
        <w:tc>
          <w:tcPr>
            <w:tcW w:w="1537" w:type="dxa"/>
          </w:tcPr>
          <w:p w14:paraId="0181C6A5" w14:textId="730E4548" w:rsidR="005C54D8" w:rsidRPr="00AA2D2E" w:rsidRDefault="005C54D8" w:rsidP="00AA2D2E">
            <w:pPr>
              <w:spacing w:after="0"/>
              <w:ind w:right="-80"/>
            </w:pPr>
            <w:r w:rsidRPr="00AA2D2E">
              <w:t>300</w:t>
            </w:r>
          </w:p>
        </w:tc>
      </w:tr>
      <w:tr w:rsidR="00BA4E52" w:rsidRPr="005C54D8" w14:paraId="3858D20F" w14:textId="77777777" w:rsidTr="00AA2D2E">
        <w:tc>
          <w:tcPr>
            <w:tcW w:w="0" w:type="auto"/>
          </w:tcPr>
          <w:p w14:paraId="21789676" w14:textId="2BEB7BE2" w:rsidR="00BA4E52" w:rsidRPr="00AA2D2E" w:rsidRDefault="00BA4E52" w:rsidP="00AA2D2E">
            <w:pPr>
              <w:spacing w:after="0"/>
              <w:ind w:right="-80"/>
            </w:pPr>
            <w:r w:rsidRPr="00AA2D2E">
              <w:t>B</w:t>
            </w:r>
          </w:p>
        </w:tc>
        <w:tc>
          <w:tcPr>
            <w:tcW w:w="1665" w:type="dxa"/>
          </w:tcPr>
          <w:p w14:paraId="2A30E3F1" w14:textId="767CC4BA" w:rsidR="00BA4E52" w:rsidRPr="00AA2D2E" w:rsidRDefault="00BA4E52" w:rsidP="00AA2D2E">
            <w:pPr>
              <w:spacing w:after="0"/>
              <w:ind w:right="-80"/>
            </w:pPr>
            <w:r w:rsidRPr="00AA2D2E">
              <w:t>I, II, IIIA</w:t>
            </w:r>
          </w:p>
        </w:tc>
        <w:tc>
          <w:tcPr>
            <w:tcW w:w="1537" w:type="dxa"/>
          </w:tcPr>
          <w:p w14:paraId="30A55B6F" w14:textId="31243D60" w:rsidR="00BA4E52" w:rsidRPr="00AA2D2E" w:rsidRDefault="00BA4E52" w:rsidP="00AA2D2E">
            <w:pPr>
              <w:spacing w:after="0"/>
              <w:ind w:right="-80"/>
            </w:pPr>
            <w:r w:rsidRPr="00AA2D2E">
              <w:t>10</w:t>
            </w:r>
          </w:p>
        </w:tc>
        <w:tc>
          <w:tcPr>
            <w:tcW w:w="1537" w:type="dxa"/>
          </w:tcPr>
          <w:p w14:paraId="52B184B8" w14:textId="49FE8BB2" w:rsidR="00BA4E52" w:rsidRPr="00AA2D2E" w:rsidRDefault="00BA4E52" w:rsidP="00AA2D2E">
            <w:pPr>
              <w:spacing w:after="0"/>
              <w:ind w:right="-80"/>
            </w:pPr>
            <w:r w:rsidRPr="00AA2D2E">
              <w:t>200</w:t>
            </w:r>
          </w:p>
        </w:tc>
        <w:tc>
          <w:tcPr>
            <w:tcW w:w="1537" w:type="dxa"/>
          </w:tcPr>
          <w:p w14:paraId="7F3D670C" w14:textId="387BC52F" w:rsidR="00BA4E52" w:rsidRPr="00AA2D2E" w:rsidRDefault="00BA4E52" w:rsidP="00AA2D2E">
            <w:pPr>
              <w:spacing w:after="0"/>
              <w:ind w:right="-80"/>
            </w:pPr>
            <w:r w:rsidRPr="00AA2D2E">
              <w:t>20</w:t>
            </w:r>
          </w:p>
        </w:tc>
        <w:tc>
          <w:tcPr>
            <w:tcW w:w="1537" w:type="dxa"/>
          </w:tcPr>
          <w:p w14:paraId="71A74040" w14:textId="76DF66B2" w:rsidR="00BA4E52" w:rsidRPr="00AA2D2E" w:rsidRDefault="00BA4E52" w:rsidP="00AA2D2E">
            <w:pPr>
              <w:spacing w:after="0"/>
              <w:ind w:right="-80"/>
            </w:pPr>
            <w:r w:rsidRPr="00AA2D2E">
              <w:t>400</w:t>
            </w:r>
          </w:p>
        </w:tc>
      </w:tr>
      <w:tr w:rsidR="005C54D8" w:rsidRPr="005C54D8" w14:paraId="51FC9375" w14:textId="77777777" w:rsidTr="00AA2D2E">
        <w:tc>
          <w:tcPr>
            <w:tcW w:w="0" w:type="auto"/>
          </w:tcPr>
          <w:p w14:paraId="3EB960C0" w14:textId="77777777" w:rsidR="005C54D8" w:rsidRPr="00AA2D2E" w:rsidRDefault="005C54D8" w:rsidP="00AA2D2E">
            <w:pPr>
              <w:spacing w:after="0"/>
              <w:ind w:right="-80"/>
            </w:pPr>
            <w:r w:rsidRPr="00AA2D2E">
              <w:t>C</w:t>
            </w:r>
          </w:p>
        </w:tc>
        <w:tc>
          <w:tcPr>
            <w:tcW w:w="1665" w:type="dxa"/>
          </w:tcPr>
          <w:p w14:paraId="622EB6B1" w14:textId="2E2FC597" w:rsidR="005C54D8" w:rsidRPr="00AA2D2E" w:rsidRDefault="005C54D8" w:rsidP="00AA2D2E">
            <w:pPr>
              <w:spacing w:after="0"/>
              <w:ind w:right="-80"/>
            </w:pPr>
            <w:r w:rsidRPr="00AA2D2E">
              <w:t>I</w:t>
            </w:r>
          </w:p>
        </w:tc>
        <w:tc>
          <w:tcPr>
            <w:tcW w:w="1537" w:type="dxa"/>
          </w:tcPr>
          <w:p w14:paraId="2D68DFBA" w14:textId="6CE4EAC1" w:rsidR="005C54D8" w:rsidRPr="00AA2D2E" w:rsidRDefault="005C54D8" w:rsidP="00AA2D2E">
            <w:pPr>
              <w:spacing w:after="0"/>
              <w:ind w:right="-80"/>
            </w:pPr>
            <w:r w:rsidRPr="00AA2D2E">
              <w:t>2</w:t>
            </w:r>
          </w:p>
        </w:tc>
        <w:tc>
          <w:tcPr>
            <w:tcW w:w="1537" w:type="dxa"/>
          </w:tcPr>
          <w:p w14:paraId="763B9DA3" w14:textId="20BE93D8" w:rsidR="005C54D8" w:rsidRPr="00AA2D2E" w:rsidRDefault="005C54D8" w:rsidP="00AA2D2E">
            <w:pPr>
              <w:spacing w:after="0"/>
              <w:ind w:right="-80"/>
            </w:pPr>
            <w:r w:rsidRPr="00AA2D2E">
              <w:t>75</w:t>
            </w:r>
          </w:p>
        </w:tc>
        <w:tc>
          <w:tcPr>
            <w:tcW w:w="1537" w:type="dxa"/>
          </w:tcPr>
          <w:p w14:paraId="7F22297B" w14:textId="42A9465E" w:rsidR="005C54D8" w:rsidRPr="00AA2D2E" w:rsidRDefault="005C54D8" w:rsidP="00AA2D2E">
            <w:pPr>
              <w:spacing w:after="0"/>
              <w:ind w:right="-80"/>
            </w:pPr>
            <w:r w:rsidRPr="00AA2D2E">
              <w:t>4</w:t>
            </w:r>
          </w:p>
        </w:tc>
        <w:tc>
          <w:tcPr>
            <w:tcW w:w="1537" w:type="dxa"/>
          </w:tcPr>
          <w:p w14:paraId="415E1947" w14:textId="555863E5" w:rsidR="005C54D8" w:rsidRPr="00AA2D2E" w:rsidRDefault="005C54D8" w:rsidP="00AA2D2E">
            <w:pPr>
              <w:spacing w:after="0"/>
              <w:ind w:right="-80"/>
            </w:pPr>
            <w:r w:rsidRPr="00AA2D2E">
              <w:t>150</w:t>
            </w:r>
          </w:p>
        </w:tc>
      </w:tr>
      <w:tr w:rsidR="00BA4E52" w:rsidRPr="005C54D8" w14:paraId="579373C5" w14:textId="77777777" w:rsidTr="00AA2D2E">
        <w:tc>
          <w:tcPr>
            <w:tcW w:w="0" w:type="auto"/>
          </w:tcPr>
          <w:p w14:paraId="7C670ADE" w14:textId="03FC45D4" w:rsidR="00BA4E52" w:rsidRPr="00AA2D2E" w:rsidRDefault="00BA4E52" w:rsidP="00AA2D2E">
            <w:pPr>
              <w:spacing w:after="0"/>
              <w:ind w:right="-80"/>
            </w:pPr>
            <w:r w:rsidRPr="00AA2D2E">
              <w:t>C</w:t>
            </w:r>
          </w:p>
        </w:tc>
        <w:tc>
          <w:tcPr>
            <w:tcW w:w="1665" w:type="dxa"/>
          </w:tcPr>
          <w:p w14:paraId="1818E282" w14:textId="77865F85" w:rsidR="00BA4E52" w:rsidRPr="00AA2D2E" w:rsidRDefault="00BA4E52" w:rsidP="00AA2D2E">
            <w:pPr>
              <w:spacing w:after="0"/>
              <w:ind w:right="-80"/>
            </w:pPr>
            <w:r w:rsidRPr="00AA2D2E">
              <w:t>I, II, IIIA</w:t>
            </w:r>
          </w:p>
        </w:tc>
        <w:tc>
          <w:tcPr>
            <w:tcW w:w="1537" w:type="dxa"/>
          </w:tcPr>
          <w:p w14:paraId="0DB65272" w14:textId="0CA37D6B" w:rsidR="00BA4E52" w:rsidRPr="00AA2D2E" w:rsidRDefault="00BA4E52" w:rsidP="00AA2D2E">
            <w:pPr>
              <w:spacing w:after="0"/>
              <w:ind w:right="-80"/>
            </w:pPr>
            <w:r w:rsidRPr="00AA2D2E">
              <w:t>4</w:t>
            </w:r>
          </w:p>
        </w:tc>
        <w:tc>
          <w:tcPr>
            <w:tcW w:w="1537" w:type="dxa"/>
          </w:tcPr>
          <w:p w14:paraId="2685A241" w14:textId="06FC57F7" w:rsidR="00BA4E52" w:rsidRPr="00AA2D2E" w:rsidRDefault="00BA4E52" w:rsidP="00AA2D2E">
            <w:pPr>
              <w:spacing w:after="0"/>
              <w:ind w:right="-80"/>
            </w:pPr>
            <w:r w:rsidRPr="00AA2D2E">
              <w:t>100</w:t>
            </w:r>
          </w:p>
        </w:tc>
        <w:tc>
          <w:tcPr>
            <w:tcW w:w="1537" w:type="dxa"/>
          </w:tcPr>
          <w:p w14:paraId="6FAE4BFC" w14:textId="297E3CFA" w:rsidR="00BA4E52" w:rsidRPr="00AA2D2E" w:rsidRDefault="00BA4E52" w:rsidP="00AA2D2E">
            <w:pPr>
              <w:spacing w:after="0"/>
              <w:ind w:right="-80"/>
            </w:pPr>
            <w:r w:rsidRPr="00AA2D2E">
              <w:t>8</w:t>
            </w:r>
          </w:p>
        </w:tc>
        <w:tc>
          <w:tcPr>
            <w:tcW w:w="1537" w:type="dxa"/>
          </w:tcPr>
          <w:p w14:paraId="0CA6017B" w14:textId="64FE2597" w:rsidR="00BA4E52" w:rsidRPr="00AA2D2E" w:rsidRDefault="00BA4E52" w:rsidP="00AA2D2E">
            <w:pPr>
              <w:spacing w:after="0"/>
              <w:ind w:right="-80"/>
            </w:pPr>
            <w:r w:rsidRPr="00AA2D2E">
              <w:t>200</w:t>
            </w:r>
          </w:p>
        </w:tc>
      </w:tr>
      <w:tr w:rsidR="005C54D8" w:rsidRPr="005C54D8" w14:paraId="73E169F7" w14:textId="77777777" w:rsidTr="00AA2D2E">
        <w:tc>
          <w:tcPr>
            <w:tcW w:w="0" w:type="auto"/>
          </w:tcPr>
          <w:p w14:paraId="61B1C119" w14:textId="77777777" w:rsidR="005C54D8" w:rsidRPr="00AA2D2E" w:rsidRDefault="005C54D8" w:rsidP="00AA2D2E">
            <w:pPr>
              <w:spacing w:after="0"/>
              <w:ind w:right="-80"/>
            </w:pPr>
            <w:r w:rsidRPr="00AA2D2E">
              <w:t>D</w:t>
            </w:r>
          </w:p>
        </w:tc>
        <w:tc>
          <w:tcPr>
            <w:tcW w:w="1665" w:type="dxa"/>
          </w:tcPr>
          <w:p w14:paraId="5A781AFE" w14:textId="64C13D9E" w:rsidR="005C54D8" w:rsidRPr="00AA2D2E" w:rsidRDefault="005C54D8" w:rsidP="00AA2D2E">
            <w:pPr>
              <w:spacing w:after="0"/>
              <w:ind w:right="-80"/>
            </w:pPr>
            <w:r w:rsidRPr="00AA2D2E">
              <w:t>I</w:t>
            </w:r>
          </w:p>
        </w:tc>
        <w:tc>
          <w:tcPr>
            <w:tcW w:w="1537" w:type="dxa"/>
          </w:tcPr>
          <w:p w14:paraId="28626CD3" w14:textId="0B6E977A" w:rsidR="005C54D8" w:rsidRPr="00AA2D2E" w:rsidRDefault="005C54D8" w:rsidP="00AA2D2E">
            <w:pPr>
              <w:spacing w:after="0"/>
              <w:ind w:right="-80"/>
            </w:pPr>
            <w:r w:rsidRPr="00AA2D2E">
              <w:t>1.1</w:t>
            </w:r>
          </w:p>
        </w:tc>
        <w:tc>
          <w:tcPr>
            <w:tcW w:w="1537" w:type="dxa"/>
          </w:tcPr>
          <w:p w14:paraId="04E0F10E" w14:textId="2B9E59F1" w:rsidR="005C54D8" w:rsidRPr="00AA2D2E" w:rsidRDefault="005C54D8" w:rsidP="00AA2D2E">
            <w:pPr>
              <w:spacing w:after="0"/>
              <w:ind w:right="-80"/>
            </w:pPr>
            <w:r w:rsidRPr="00AA2D2E">
              <w:t>37</w:t>
            </w:r>
          </w:p>
        </w:tc>
        <w:tc>
          <w:tcPr>
            <w:tcW w:w="1537" w:type="dxa"/>
          </w:tcPr>
          <w:p w14:paraId="58D029EA" w14:textId="01327219" w:rsidR="005C54D8" w:rsidRPr="00AA2D2E" w:rsidRDefault="005C54D8" w:rsidP="00AA2D2E">
            <w:pPr>
              <w:spacing w:after="0"/>
              <w:ind w:right="-80"/>
            </w:pPr>
            <w:r w:rsidRPr="00AA2D2E">
              <w:t>2</w:t>
            </w:r>
          </w:p>
        </w:tc>
        <w:tc>
          <w:tcPr>
            <w:tcW w:w="1537" w:type="dxa"/>
          </w:tcPr>
          <w:p w14:paraId="17ECD62E" w14:textId="3A74106E" w:rsidR="005C54D8" w:rsidRPr="00AA2D2E" w:rsidRDefault="005C54D8" w:rsidP="00AA2D2E">
            <w:pPr>
              <w:spacing w:after="0"/>
              <w:ind w:right="-80"/>
            </w:pPr>
            <w:r w:rsidRPr="00AA2D2E">
              <w:t>75</w:t>
            </w:r>
          </w:p>
        </w:tc>
      </w:tr>
      <w:tr w:rsidR="00BA4E52" w:rsidRPr="005C54D8" w14:paraId="638065D1" w14:textId="77777777" w:rsidTr="00AA2D2E">
        <w:tc>
          <w:tcPr>
            <w:tcW w:w="0" w:type="auto"/>
          </w:tcPr>
          <w:p w14:paraId="671C8F86" w14:textId="000F7664" w:rsidR="00BA4E52" w:rsidRPr="00AA2D2E" w:rsidRDefault="00BA4E52" w:rsidP="00AA2D2E">
            <w:pPr>
              <w:spacing w:after="0"/>
              <w:ind w:right="-80"/>
            </w:pPr>
            <w:r w:rsidRPr="00AA2D2E">
              <w:t>D</w:t>
            </w:r>
          </w:p>
        </w:tc>
        <w:tc>
          <w:tcPr>
            <w:tcW w:w="1665" w:type="dxa"/>
          </w:tcPr>
          <w:p w14:paraId="4DBAECFB" w14:textId="2EF93E0D" w:rsidR="00BA4E52" w:rsidRPr="00AA2D2E" w:rsidRDefault="00BA4E52" w:rsidP="00AA2D2E">
            <w:pPr>
              <w:spacing w:after="0"/>
              <w:ind w:right="-80"/>
            </w:pPr>
            <w:r w:rsidRPr="00AA2D2E">
              <w:t>I, II, IIIA</w:t>
            </w:r>
          </w:p>
        </w:tc>
        <w:tc>
          <w:tcPr>
            <w:tcW w:w="1537" w:type="dxa"/>
          </w:tcPr>
          <w:p w14:paraId="17224934" w14:textId="75E0C4FB" w:rsidR="00BA4E52" w:rsidRPr="00AA2D2E" w:rsidRDefault="00BA4E52" w:rsidP="00AA2D2E">
            <w:pPr>
              <w:spacing w:after="0"/>
              <w:ind w:right="-80"/>
            </w:pPr>
            <w:r w:rsidRPr="00AA2D2E">
              <w:t>1.1</w:t>
            </w:r>
          </w:p>
        </w:tc>
        <w:tc>
          <w:tcPr>
            <w:tcW w:w="1537" w:type="dxa"/>
          </w:tcPr>
          <w:p w14:paraId="195F1893" w14:textId="7C69AE57" w:rsidR="00BA4E52" w:rsidRPr="00AA2D2E" w:rsidRDefault="00BA4E52" w:rsidP="00AA2D2E">
            <w:pPr>
              <w:spacing w:after="0"/>
              <w:ind w:right="-80"/>
            </w:pPr>
            <w:r w:rsidRPr="00AA2D2E">
              <w:t>37</w:t>
            </w:r>
          </w:p>
        </w:tc>
        <w:tc>
          <w:tcPr>
            <w:tcW w:w="1537" w:type="dxa"/>
          </w:tcPr>
          <w:p w14:paraId="703E7A38" w14:textId="4CB7FDF4" w:rsidR="00BA4E52" w:rsidRPr="00AA2D2E" w:rsidRDefault="00BA4E52" w:rsidP="00AA2D2E">
            <w:pPr>
              <w:spacing w:after="0"/>
              <w:ind w:right="-80"/>
            </w:pPr>
            <w:r w:rsidRPr="00AA2D2E">
              <w:t>2</w:t>
            </w:r>
          </w:p>
        </w:tc>
        <w:tc>
          <w:tcPr>
            <w:tcW w:w="1537" w:type="dxa"/>
          </w:tcPr>
          <w:p w14:paraId="27E3A6BD" w14:textId="0D17E18A" w:rsidR="00BA4E52" w:rsidRPr="00AA2D2E" w:rsidRDefault="00BA4E52" w:rsidP="00AA2D2E">
            <w:pPr>
              <w:spacing w:after="0"/>
              <w:ind w:right="-80"/>
            </w:pPr>
            <w:r w:rsidRPr="00AA2D2E">
              <w:t>75</w:t>
            </w:r>
          </w:p>
        </w:tc>
      </w:tr>
    </w:tbl>
    <w:p w14:paraId="24CFDBD9" w14:textId="7F762085" w:rsidR="005C54D8" w:rsidRPr="006944ED" w:rsidRDefault="005C54D8" w:rsidP="005C54D8">
      <w:pPr>
        <w:tabs>
          <w:tab w:val="left" w:pos="4320"/>
        </w:tabs>
        <w:ind w:right="-80"/>
        <w:rPr>
          <w:rFonts w:cs="Calibri"/>
        </w:rPr>
      </w:pPr>
      <w:r w:rsidRPr="006944ED">
        <w:rPr>
          <w:rFonts w:cs="Calibri"/>
        </w:rPr>
        <w:t>Laboratories listed as Class A shall be considered high hazard laboratories and shall not be used as instructional laboratories.</w:t>
      </w:r>
    </w:p>
    <w:p w14:paraId="7563E914" w14:textId="6A518FA3" w:rsidR="005C54D8" w:rsidRPr="006944ED" w:rsidRDefault="005C54D8" w:rsidP="005C54D8">
      <w:pPr>
        <w:tabs>
          <w:tab w:val="left" w:pos="4320"/>
        </w:tabs>
        <w:ind w:right="-80"/>
        <w:rPr>
          <w:rFonts w:cs="Calibri"/>
        </w:rPr>
      </w:pPr>
      <w:r w:rsidRPr="006944ED">
        <w:rPr>
          <w:rFonts w:cs="Calibri"/>
        </w:rPr>
        <w:t>Laboratories listed as Class B shall be considered intermediate hazard laboratories.</w:t>
      </w:r>
    </w:p>
    <w:p w14:paraId="14734A73" w14:textId="39F6F1EF" w:rsidR="005C54D8" w:rsidRPr="006944ED" w:rsidRDefault="005C54D8" w:rsidP="005C54D8">
      <w:pPr>
        <w:tabs>
          <w:tab w:val="left" w:pos="4320"/>
        </w:tabs>
        <w:ind w:right="-80"/>
        <w:rPr>
          <w:rFonts w:cs="Calibri"/>
        </w:rPr>
      </w:pPr>
      <w:r w:rsidRPr="006944ED">
        <w:rPr>
          <w:rFonts w:cs="Calibri"/>
        </w:rPr>
        <w:t>Laboratories listed as Class C shall be considered low hazard laboratories.</w:t>
      </w:r>
    </w:p>
    <w:p w14:paraId="272C2178" w14:textId="3256535B" w:rsidR="005C54D8" w:rsidRPr="00E36BD6" w:rsidRDefault="005C54D8" w:rsidP="005C54D8">
      <w:pPr>
        <w:tabs>
          <w:tab w:val="left" w:pos="4320"/>
        </w:tabs>
        <w:ind w:right="-80"/>
        <w:rPr>
          <w:rFonts w:cs="Calibri"/>
        </w:rPr>
      </w:pPr>
      <w:r w:rsidRPr="00E36BD6">
        <w:rPr>
          <w:rFonts w:cs="Calibri"/>
        </w:rPr>
        <w:t>Laboratories listed as Class D shall be considered minimal fire hazard laboratories.</w:t>
      </w:r>
    </w:p>
    <w:p w14:paraId="630CC9BD" w14:textId="77777777" w:rsidR="005C54D8" w:rsidRPr="00E36BD6" w:rsidRDefault="005C54D8" w:rsidP="006944ED">
      <w:pPr>
        <w:pStyle w:val="Heading6"/>
      </w:pPr>
      <w:r w:rsidRPr="00E36BD6">
        <w:lastRenderedPageBreak/>
        <w:t>Flammable Liquid Container Size Limits</w:t>
      </w:r>
    </w:p>
    <w:p w14:paraId="70BCB852" w14:textId="6C8A8A6C" w:rsidR="005C54D8" w:rsidRPr="00E36BD6" w:rsidRDefault="005C54D8" w:rsidP="009574A3">
      <w:pPr>
        <w:tabs>
          <w:tab w:val="left" w:pos="4320"/>
        </w:tabs>
        <w:ind w:right="-80"/>
        <w:rPr>
          <w:rFonts w:cs="Calibri"/>
        </w:rPr>
      </w:pPr>
      <w:r w:rsidRPr="00E36BD6">
        <w:rPr>
          <w:rFonts w:cs="Calibri"/>
        </w:rPr>
        <w:t>Only approved containers authorized by NFPA (National Fire Protection Association) 30 shall be used to store flammable liquids.</w:t>
      </w:r>
    </w:p>
    <w:tbl>
      <w:tblPr>
        <w:tblStyle w:val="TableGrid"/>
        <w:tblW w:w="0" w:type="auto"/>
        <w:tblLook w:val="04A0" w:firstRow="1" w:lastRow="0" w:firstColumn="1" w:lastColumn="0" w:noHBand="0" w:noVBand="1"/>
      </w:tblPr>
      <w:tblGrid>
        <w:gridCol w:w="2150"/>
        <w:gridCol w:w="1440"/>
        <w:gridCol w:w="1440"/>
        <w:gridCol w:w="1440"/>
        <w:gridCol w:w="1440"/>
        <w:gridCol w:w="1440"/>
      </w:tblGrid>
      <w:tr w:rsidR="005C54D8" w:rsidRPr="00E36BD6" w14:paraId="4633C3A0" w14:textId="77777777">
        <w:tc>
          <w:tcPr>
            <w:tcW w:w="0" w:type="auto"/>
          </w:tcPr>
          <w:p w14:paraId="628DE697" w14:textId="77777777" w:rsidR="005C54D8" w:rsidRPr="00E36BD6" w:rsidRDefault="005C54D8" w:rsidP="00E36BD6">
            <w:pPr>
              <w:rPr>
                <w:b/>
                <w:bCs/>
              </w:rPr>
            </w:pPr>
            <w:r w:rsidRPr="00E36BD6">
              <w:rPr>
                <w:b/>
                <w:bCs/>
              </w:rPr>
              <w:t>Container</w:t>
            </w:r>
          </w:p>
        </w:tc>
        <w:tc>
          <w:tcPr>
            <w:tcW w:w="1440" w:type="dxa"/>
          </w:tcPr>
          <w:p w14:paraId="78D415E1" w14:textId="03010682" w:rsidR="005C54D8" w:rsidRPr="00E36BD6" w:rsidRDefault="00E36BD6" w:rsidP="00E36BD6">
            <w:pPr>
              <w:jc w:val="center"/>
              <w:rPr>
                <w:b/>
                <w:bCs/>
              </w:rPr>
            </w:pPr>
            <w:r w:rsidRPr="00E36BD6">
              <w:rPr>
                <w:b/>
                <w:bCs/>
              </w:rPr>
              <w:t xml:space="preserve">Flammable Class </w:t>
            </w:r>
            <w:r w:rsidR="005C54D8" w:rsidRPr="00E36BD6">
              <w:rPr>
                <w:b/>
                <w:bCs/>
              </w:rPr>
              <w:t>IA</w:t>
            </w:r>
          </w:p>
        </w:tc>
        <w:tc>
          <w:tcPr>
            <w:tcW w:w="1440" w:type="dxa"/>
          </w:tcPr>
          <w:p w14:paraId="7B584F92" w14:textId="59636492" w:rsidR="005C54D8" w:rsidRPr="00E36BD6" w:rsidRDefault="00E36BD6" w:rsidP="00E36BD6">
            <w:pPr>
              <w:jc w:val="center"/>
              <w:rPr>
                <w:b/>
                <w:bCs/>
              </w:rPr>
            </w:pPr>
            <w:r w:rsidRPr="00E36BD6">
              <w:rPr>
                <w:b/>
                <w:bCs/>
              </w:rPr>
              <w:t xml:space="preserve">Flammable Class </w:t>
            </w:r>
            <w:r w:rsidR="005C54D8" w:rsidRPr="00E36BD6">
              <w:rPr>
                <w:b/>
                <w:bCs/>
              </w:rPr>
              <w:t>IB</w:t>
            </w:r>
          </w:p>
        </w:tc>
        <w:tc>
          <w:tcPr>
            <w:tcW w:w="1440" w:type="dxa"/>
          </w:tcPr>
          <w:p w14:paraId="05F1978B" w14:textId="44CF7B64" w:rsidR="005C54D8" w:rsidRPr="00E36BD6" w:rsidRDefault="00E36BD6" w:rsidP="00E36BD6">
            <w:pPr>
              <w:jc w:val="center"/>
              <w:rPr>
                <w:b/>
                <w:bCs/>
              </w:rPr>
            </w:pPr>
            <w:r w:rsidRPr="00E36BD6">
              <w:rPr>
                <w:b/>
                <w:bCs/>
              </w:rPr>
              <w:t xml:space="preserve">Flammable Class </w:t>
            </w:r>
            <w:r w:rsidR="005C54D8" w:rsidRPr="00E36BD6">
              <w:rPr>
                <w:b/>
                <w:bCs/>
              </w:rPr>
              <w:t>IC</w:t>
            </w:r>
          </w:p>
        </w:tc>
        <w:tc>
          <w:tcPr>
            <w:tcW w:w="1440" w:type="dxa"/>
          </w:tcPr>
          <w:p w14:paraId="204F5A95" w14:textId="5516097C" w:rsidR="005C54D8" w:rsidRPr="00E36BD6" w:rsidRDefault="00E36BD6" w:rsidP="00E36BD6">
            <w:pPr>
              <w:jc w:val="center"/>
              <w:rPr>
                <w:b/>
                <w:bCs/>
              </w:rPr>
            </w:pPr>
            <w:r w:rsidRPr="00E36BD6">
              <w:rPr>
                <w:b/>
                <w:bCs/>
              </w:rPr>
              <w:t xml:space="preserve">Combustible Class </w:t>
            </w:r>
            <w:r w:rsidR="005C54D8" w:rsidRPr="00E36BD6">
              <w:rPr>
                <w:b/>
                <w:bCs/>
              </w:rPr>
              <w:t>II</w:t>
            </w:r>
          </w:p>
        </w:tc>
        <w:tc>
          <w:tcPr>
            <w:tcW w:w="1440" w:type="dxa"/>
          </w:tcPr>
          <w:p w14:paraId="1F52CA9E" w14:textId="53EAA8A9" w:rsidR="005C54D8" w:rsidRPr="00E36BD6" w:rsidRDefault="00E36BD6" w:rsidP="00E36BD6">
            <w:pPr>
              <w:jc w:val="center"/>
              <w:rPr>
                <w:b/>
                <w:bCs/>
              </w:rPr>
            </w:pPr>
            <w:r w:rsidRPr="00E36BD6">
              <w:rPr>
                <w:b/>
                <w:bCs/>
              </w:rPr>
              <w:t xml:space="preserve">Combustible Class </w:t>
            </w:r>
            <w:r w:rsidR="005C54D8" w:rsidRPr="00E36BD6">
              <w:rPr>
                <w:b/>
                <w:bCs/>
              </w:rPr>
              <w:t>III</w:t>
            </w:r>
          </w:p>
        </w:tc>
      </w:tr>
      <w:tr w:rsidR="005C54D8" w:rsidRPr="00E36BD6" w14:paraId="53EF0B03" w14:textId="77777777">
        <w:tc>
          <w:tcPr>
            <w:tcW w:w="0" w:type="auto"/>
          </w:tcPr>
          <w:p w14:paraId="4AE49BC1" w14:textId="77777777" w:rsidR="005C54D8" w:rsidRPr="00E36BD6" w:rsidRDefault="005C54D8" w:rsidP="00E36BD6">
            <w:pPr>
              <w:ind w:right="-80"/>
            </w:pPr>
            <w:r w:rsidRPr="00E36BD6">
              <w:t>Glass</w:t>
            </w:r>
          </w:p>
        </w:tc>
        <w:tc>
          <w:tcPr>
            <w:tcW w:w="1440" w:type="dxa"/>
          </w:tcPr>
          <w:p w14:paraId="3F3811A8" w14:textId="77777777" w:rsidR="005C54D8" w:rsidRPr="00E36BD6" w:rsidRDefault="005C54D8" w:rsidP="00E36BD6">
            <w:pPr>
              <w:ind w:right="-80"/>
              <w:jc w:val="center"/>
            </w:pPr>
            <w:r w:rsidRPr="00E36BD6">
              <w:t>1 pt*</w:t>
            </w:r>
          </w:p>
        </w:tc>
        <w:tc>
          <w:tcPr>
            <w:tcW w:w="1440" w:type="dxa"/>
          </w:tcPr>
          <w:p w14:paraId="650A2C00" w14:textId="77777777" w:rsidR="005C54D8" w:rsidRPr="00E36BD6" w:rsidRDefault="005C54D8" w:rsidP="00E36BD6">
            <w:pPr>
              <w:ind w:right="-80"/>
              <w:jc w:val="center"/>
            </w:pPr>
            <w:r w:rsidRPr="00E36BD6">
              <w:t>1 qt*</w:t>
            </w:r>
          </w:p>
        </w:tc>
        <w:tc>
          <w:tcPr>
            <w:tcW w:w="1440" w:type="dxa"/>
          </w:tcPr>
          <w:p w14:paraId="5246F143" w14:textId="77777777" w:rsidR="005C54D8" w:rsidRPr="00E36BD6" w:rsidRDefault="005C54D8" w:rsidP="00E36BD6">
            <w:pPr>
              <w:ind w:right="-80"/>
              <w:jc w:val="center"/>
            </w:pPr>
            <w:r w:rsidRPr="00E36BD6">
              <w:t>1.1 gal</w:t>
            </w:r>
          </w:p>
        </w:tc>
        <w:tc>
          <w:tcPr>
            <w:tcW w:w="1440" w:type="dxa"/>
          </w:tcPr>
          <w:p w14:paraId="06A27B73" w14:textId="77777777" w:rsidR="005C54D8" w:rsidRPr="00E36BD6" w:rsidRDefault="005C54D8" w:rsidP="00E36BD6">
            <w:pPr>
              <w:ind w:right="-80"/>
              <w:jc w:val="center"/>
            </w:pPr>
            <w:r w:rsidRPr="00E36BD6">
              <w:t>1.1 gal</w:t>
            </w:r>
          </w:p>
        </w:tc>
        <w:tc>
          <w:tcPr>
            <w:tcW w:w="1440" w:type="dxa"/>
          </w:tcPr>
          <w:p w14:paraId="226691AB" w14:textId="77777777" w:rsidR="005C54D8" w:rsidRPr="00E36BD6" w:rsidRDefault="005C54D8" w:rsidP="00E36BD6">
            <w:pPr>
              <w:ind w:right="-80"/>
              <w:jc w:val="center"/>
            </w:pPr>
            <w:r w:rsidRPr="00E36BD6">
              <w:t>5 gal</w:t>
            </w:r>
          </w:p>
        </w:tc>
      </w:tr>
      <w:tr w:rsidR="005C54D8" w:rsidRPr="00E36BD6" w14:paraId="1009A579" w14:textId="77777777">
        <w:tc>
          <w:tcPr>
            <w:tcW w:w="0" w:type="auto"/>
          </w:tcPr>
          <w:p w14:paraId="14864D48" w14:textId="3F7D23E8" w:rsidR="005C54D8" w:rsidRPr="00E36BD6" w:rsidRDefault="005C54D8" w:rsidP="00E36BD6">
            <w:pPr>
              <w:ind w:right="-80"/>
            </w:pPr>
            <w:r w:rsidRPr="00E36BD6">
              <w:t>Metal</w:t>
            </w:r>
            <w:r w:rsidR="009574A3" w:rsidRPr="00E36BD6">
              <w:t xml:space="preserve"> </w:t>
            </w:r>
            <w:r w:rsidRPr="00E36BD6">
              <w:t>or</w:t>
            </w:r>
            <w:r w:rsidR="009574A3" w:rsidRPr="00E36BD6">
              <w:t xml:space="preserve"> </w:t>
            </w:r>
            <w:r w:rsidRPr="00E36BD6">
              <w:t>Approved Plastic</w:t>
            </w:r>
          </w:p>
        </w:tc>
        <w:tc>
          <w:tcPr>
            <w:tcW w:w="1440" w:type="dxa"/>
          </w:tcPr>
          <w:p w14:paraId="7F4F78CD" w14:textId="77777777" w:rsidR="005C54D8" w:rsidRPr="00E36BD6" w:rsidRDefault="005C54D8" w:rsidP="00E36BD6">
            <w:pPr>
              <w:ind w:right="-80"/>
              <w:jc w:val="center"/>
            </w:pPr>
            <w:r w:rsidRPr="00E36BD6">
              <w:t>1.1 gal</w:t>
            </w:r>
          </w:p>
        </w:tc>
        <w:tc>
          <w:tcPr>
            <w:tcW w:w="1440" w:type="dxa"/>
          </w:tcPr>
          <w:p w14:paraId="26DA52C6" w14:textId="77777777" w:rsidR="005C54D8" w:rsidRPr="00E36BD6" w:rsidRDefault="005C54D8" w:rsidP="00E36BD6">
            <w:pPr>
              <w:ind w:right="-80"/>
              <w:jc w:val="center"/>
            </w:pPr>
            <w:r w:rsidRPr="00E36BD6">
              <w:t>5 gal</w:t>
            </w:r>
          </w:p>
        </w:tc>
        <w:tc>
          <w:tcPr>
            <w:tcW w:w="1440" w:type="dxa"/>
          </w:tcPr>
          <w:p w14:paraId="20A64AFA" w14:textId="77777777" w:rsidR="005C54D8" w:rsidRPr="00E36BD6" w:rsidRDefault="005C54D8" w:rsidP="00E36BD6">
            <w:pPr>
              <w:ind w:right="-80"/>
              <w:jc w:val="center"/>
            </w:pPr>
            <w:r w:rsidRPr="00E36BD6">
              <w:t>5 gal</w:t>
            </w:r>
          </w:p>
        </w:tc>
        <w:tc>
          <w:tcPr>
            <w:tcW w:w="1440" w:type="dxa"/>
          </w:tcPr>
          <w:p w14:paraId="26971284" w14:textId="77777777" w:rsidR="005C54D8" w:rsidRPr="00E36BD6" w:rsidRDefault="005C54D8" w:rsidP="00E36BD6">
            <w:pPr>
              <w:ind w:right="-80"/>
              <w:jc w:val="center"/>
            </w:pPr>
            <w:r w:rsidRPr="00E36BD6">
              <w:t>5 gal</w:t>
            </w:r>
          </w:p>
        </w:tc>
        <w:tc>
          <w:tcPr>
            <w:tcW w:w="1440" w:type="dxa"/>
          </w:tcPr>
          <w:p w14:paraId="0CAE268D" w14:textId="77777777" w:rsidR="005C54D8" w:rsidRPr="00E36BD6" w:rsidRDefault="005C54D8" w:rsidP="00E36BD6">
            <w:pPr>
              <w:ind w:right="-80"/>
              <w:jc w:val="center"/>
            </w:pPr>
            <w:r w:rsidRPr="00E36BD6">
              <w:t>5 gal</w:t>
            </w:r>
          </w:p>
        </w:tc>
      </w:tr>
      <w:tr w:rsidR="005C54D8" w:rsidRPr="00E36BD6" w14:paraId="01B3C140" w14:textId="77777777">
        <w:tc>
          <w:tcPr>
            <w:tcW w:w="0" w:type="auto"/>
          </w:tcPr>
          <w:p w14:paraId="5D1DD9EA" w14:textId="77777777" w:rsidR="005C54D8" w:rsidRPr="00E36BD6" w:rsidRDefault="005C54D8" w:rsidP="00E36BD6">
            <w:pPr>
              <w:ind w:right="-80"/>
            </w:pPr>
            <w:r w:rsidRPr="00E36BD6">
              <w:t>Safety Cans</w:t>
            </w:r>
          </w:p>
        </w:tc>
        <w:tc>
          <w:tcPr>
            <w:tcW w:w="1440" w:type="dxa"/>
          </w:tcPr>
          <w:p w14:paraId="5D3DC05F" w14:textId="77777777" w:rsidR="005C54D8" w:rsidRPr="00E36BD6" w:rsidRDefault="005C54D8" w:rsidP="00E36BD6">
            <w:pPr>
              <w:ind w:right="-80"/>
              <w:jc w:val="center"/>
            </w:pPr>
            <w:r w:rsidRPr="00E36BD6">
              <w:t>2.6 gal</w:t>
            </w:r>
          </w:p>
        </w:tc>
        <w:tc>
          <w:tcPr>
            <w:tcW w:w="1440" w:type="dxa"/>
          </w:tcPr>
          <w:p w14:paraId="2509D89A" w14:textId="77777777" w:rsidR="005C54D8" w:rsidRPr="00E36BD6" w:rsidRDefault="005C54D8" w:rsidP="00E36BD6">
            <w:pPr>
              <w:ind w:right="-80"/>
              <w:jc w:val="center"/>
            </w:pPr>
            <w:r w:rsidRPr="00E36BD6">
              <w:t>5 gal</w:t>
            </w:r>
          </w:p>
        </w:tc>
        <w:tc>
          <w:tcPr>
            <w:tcW w:w="1440" w:type="dxa"/>
          </w:tcPr>
          <w:p w14:paraId="05C7487E" w14:textId="77777777" w:rsidR="005C54D8" w:rsidRPr="00E36BD6" w:rsidRDefault="005C54D8" w:rsidP="00E36BD6">
            <w:pPr>
              <w:ind w:right="-80"/>
              <w:jc w:val="center"/>
            </w:pPr>
            <w:r w:rsidRPr="00E36BD6">
              <w:t>5 gal</w:t>
            </w:r>
          </w:p>
        </w:tc>
        <w:tc>
          <w:tcPr>
            <w:tcW w:w="1440" w:type="dxa"/>
          </w:tcPr>
          <w:p w14:paraId="4934B442" w14:textId="77777777" w:rsidR="005C54D8" w:rsidRPr="00E36BD6" w:rsidRDefault="005C54D8" w:rsidP="00E36BD6">
            <w:pPr>
              <w:ind w:right="-80"/>
              <w:jc w:val="center"/>
            </w:pPr>
            <w:r w:rsidRPr="00E36BD6">
              <w:t>5 gal</w:t>
            </w:r>
          </w:p>
        </w:tc>
        <w:tc>
          <w:tcPr>
            <w:tcW w:w="1440" w:type="dxa"/>
          </w:tcPr>
          <w:p w14:paraId="05F42172" w14:textId="77777777" w:rsidR="005C54D8" w:rsidRPr="00E36BD6" w:rsidRDefault="005C54D8" w:rsidP="00E36BD6">
            <w:pPr>
              <w:ind w:right="-80"/>
              <w:jc w:val="center"/>
            </w:pPr>
            <w:r w:rsidRPr="00E36BD6">
              <w:t>5 gal</w:t>
            </w:r>
          </w:p>
        </w:tc>
      </w:tr>
      <w:tr w:rsidR="005C54D8" w:rsidRPr="00E36BD6" w14:paraId="32D72A29" w14:textId="77777777">
        <w:tc>
          <w:tcPr>
            <w:tcW w:w="0" w:type="auto"/>
          </w:tcPr>
          <w:p w14:paraId="68095584" w14:textId="77777777" w:rsidR="005C54D8" w:rsidRPr="00E36BD6" w:rsidRDefault="005C54D8" w:rsidP="00E36BD6">
            <w:pPr>
              <w:ind w:right="-80"/>
            </w:pPr>
            <w:r w:rsidRPr="00E36BD6">
              <w:t>Metal Drums</w:t>
            </w:r>
          </w:p>
        </w:tc>
        <w:tc>
          <w:tcPr>
            <w:tcW w:w="1440" w:type="dxa"/>
          </w:tcPr>
          <w:p w14:paraId="49229BAC" w14:textId="77777777" w:rsidR="005C54D8" w:rsidRPr="00E36BD6" w:rsidRDefault="005C54D8" w:rsidP="00E36BD6">
            <w:pPr>
              <w:ind w:right="-80"/>
              <w:jc w:val="center"/>
            </w:pPr>
            <w:r w:rsidRPr="00E36BD6">
              <w:t>not allowed</w:t>
            </w:r>
          </w:p>
        </w:tc>
        <w:tc>
          <w:tcPr>
            <w:tcW w:w="1440" w:type="dxa"/>
          </w:tcPr>
          <w:p w14:paraId="4FBAE37C" w14:textId="77777777" w:rsidR="005C54D8" w:rsidRPr="00E36BD6" w:rsidRDefault="005C54D8" w:rsidP="00E36BD6">
            <w:pPr>
              <w:ind w:right="-80"/>
              <w:jc w:val="center"/>
            </w:pPr>
            <w:r w:rsidRPr="00E36BD6">
              <w:t>5 gal</w:t>
            </w:r>
          </w:p>
        </w:tc>
        <w:tc>
          <w:tcPr>
            <w:tcW w:w="1440" w:type="dxa"/>
          </w:tcPr>
          <w:p w14:paraId="4FB5E942" w14:textId="77777777" w:rsidR="005C54D8" w:rsidRPr="00E36BD6" w:rsidRDefault="005C54D8" w:rsidP="00E36BD6">
            <w:pPr>
              <w:ind w:right="-80"/>
              <w:jc w:val="center"/>
            </w:pPr>
            <w:r w:rsidRPr="00E36BD6">
              <w:t>5 gal</w:t>
            </w:r>
          </w:p>
        </w:tc>
        <w:tc>
          <w:tcPr>
            <w:tcW w:w="1440" w:type="dxa"/>
          </w:tcPr>
          <w:p w14:paraId="10C26152" w14:textId="77777777" w:rsidR="005C54D8" w:rsidRPr="00E36BD6" w:rsidRDefault="005C54D8" w:rsidP="00E36BD6">
            <w:pPr>
              <w:ind w:right="-80"/>
              <w:jc w:val="center"/>
            </w:pPr>
            <w:r w:rsidRPr="00E36BD6">
              <w:t>60 gal</w:t>
            </w:r>
          </w:p>
        </w:tc>
        <w:tc>
          <w:tcPr>
            <w:tcW w:w="1440" w:type="dxa"/>
          </w:tcPr>
          <w:p w14:paraId="0C1C4030" w14:textId="77777777" w:rsidR="005C54D8" w:rsidRPr="00E36BD6" w:rsidRDefault="005C54D8" w:rsidP="00E36BD6">
            <w:pPr>
              <w:ind w:right="-80"/>
              <w:jc w:val="center"/>
            </w:pPr>
            <w:r w:rsidRPr="00E36BD6">
              <w:t>60 gal</w:t>
            </w:r>
          </w:p>
        </w:tc>
      </w:tr>
      <w:tr w:rsidR="005C54D8" w:rsidRPr="00E36BD6" w14:paraId="5F43B337" w14:textId="77777777">
        <w:tc>
          <w:tcPr>
            <w:tcW w:w="0" w:type="auto"/>
          </w:tcPr>
          <w:p w14:paraId="03792DA2" w14:textId="77777777" w:rsidR="005C54D8" w:rsidRPr="00E36BD6" w:rsidRDefault="005C54D8" w:rsidP="00E36BD6">
            <w:pPr>
              <w:ind w:right="-80"/>
            </w:pPr>
            <w:r w:rsidRPr="00E36BD6">
              <w:t>Polyethylene</w:t>
            </w:r>
          </w:p>
        </w:tc>
        <w:tc>
          <w:tcPr>
            <w:tcW w:w="1440" w:type="dxa"/>
          </w:tcPr>
          <w:p w14:paraId="5AD83EF2" w14:textId="77777777" w:rsidR="005C54D8" w:rsidRPr="00E36BD6" w:rsidRDefault="005C54D8" w:rsidP="00E36BD6">
            <w:pPr>
              <w:ind w:right="-80"/>
              <w:jc w:val="center"/>
            </w:pPr>
            <w:r w:rsidRPr="00E36BD6">
              <w:t>1.1 gal</w:t>
            </w:r>
          </w:p>
        </w:tc>
        <w:tc>
          <w:tcPr>
            <w:tcW w:w="1440" w:type="dxa"/>
          </w:tcPr>
          <w:p w14:paraId="34F3B25D" w14:textId="77777777" w:rsidR="005C54D8" w:rsidRPr="00E36BD6" w:rsidRDefault="005C54D8" w:rsidP="00E36BD6">
            <w:pPr>
              <w:ind w:right="-80"/>
              <w:jc w:val="center"/>
            </w:pPr>
            <w:r w:rsidRPr="00E36BD6">
              <w:t>5 gal</w:t>
            </w:r>
          </w:p>
        </w:tc>
        <w:tc>
          <w:tcPr>
            <w:tcW w:w="1440" w:type="dxa"/>
          </w:tcPr>
          <w:p w14:paraId="040E7B92" w14:textId="77777777" w:rsidR="005C54D8" w:rsidRPr="00E36BD6" w:rsidRDefault="005C54D8" w:rsidP="00E36BD6">
            <w:pPr>
              <w:ind w:right="-80"/>
              <w:jc w:val="center"/>
            </w:pPr>
            <w:r w:rsidRPr="00E36BD6">
              <w:t>5 gal</w:t>
            </w:r>
          </w:p>
        </w:tc>
        <w:tc>
          <w:tcPr>
            <w:tcW w:w="1440" w:type="dxa"/>
          </w:tcPr>
          <w:p w14:paraId="3AA74517" w14:textId="77777777" w:rsidR="005C54D8" w:rsidRPr="00E36BD6" w:rsidRDefault="005C54D8" w:rsidP="00E36BD6">
            <w:pPr>
              <w:ind w:right="-80"/>
              <w:jc w:val="center"/>
            </w:pPr>
            <w:r w:rsidRPr="00E36BD6">
              <w:t>60 gal</w:t>
            </w:r>
          </w:p>
        </w:tc>
        <w:tc>
          <w:tcPr>
            <w:tcW w:w="1440" w:type="dxa"/>
          </w:tcPr>
          <w:p w14:paraId="3E124DE9" w14:textId="77777777" w:rsidR="005C54D8" w:rsidRPr="00E36BD6" w:rsidRDefault="005C54D8" w:rsidP="00E36BD6">
            <w:pPr>
              <w:ind w:right="-80"/>
              <w:jc w:val="center"/>
              <w:rPr>
                <w:b/>
              </w:rPr>
            </w:pPr>
            <w:r w:rsidRPr="00E36BD6">
              <w:t>60 gal</w:t>
            </w:r>
          </w:p>
        </w:tc>
      </w:tr>
    </w:tbl>
    <w:p w14:paraId="433F4170" w14:textId="4976BFB9" w:rsidR="005C54D8" w:rsidRPr="005C54D8" w:rsidRDefault="005C54D8" w:rsidP="00E36BD6">
      <w:pPr>
        <w:tabs>
          <w:tab w:val="left" w:pos="4320"/>
          <w:tab w:val="left" w:pos="9270"/>
        </w:tabs>
        <w:ind w:right="5310"/>
        <w:rPr>
          <w:rFonts w:cs="Calibri"/>
          <w:b/>
          <w:highlight w:val="yellow"/>
        </w:rPr>
      </w:pPr>
    </w:p>
    <w:p w14:paraId="7CDAAEED" w14:textId="087340EE" w:rsidR="005C54D8" w:rsidRPr="009574A3" w:rsidRDefault="005C54D8" w:rsidP="009574A3">
      <w:pPr>
        <w:tabs>
          <w:tab w:val="left" w:pos="4320"/>
        </w:tabs>
        <w:ind w:right="-80"/>
        <w:rPr>
          <w:rFonts w:cs="Calibri"/>
        </w:rPr>
      </w:pPr>
      <w:r w:rsidRPr="009574A3">
        <w:rPr>
          <w:rFonts w:cs="Calibri"/>
        </w:rPr>
        <w:t>*Class IA and IB liquids may be stored up to one gallon in glass containers if liquid purity would be affected by storage in metal containers or if metal containers could undergo excessive corrosion by the contained liquid.</w:t>
      </w:r>
    </w:p>
    <w:p w14:paraId="3BF3A547" w14:textId="15A876AF" w:rsidR="00970E66" w:rsidRPr="005C54D8" w:rsidRDefault="001051F6" w:rsidP="005C54D8">
      <w:pPr>
        <w:pStyle w:val="Heading4"/>
      </w:pPr>
      <w:r w:rsidRPr="005C54D8">
        <w:t>Flammable Solids</w:t>
      </w:r>
    </w:p>
    <w:p w14:paraId="2C45A4A1" w14:textId="5962BCD9"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A solid which is readily combustible or may cause or contribute to fire through friction.</w:t>
      </w:r>
    </w:p>
    <w:p w14:paraId="0D159961" w14:textId="10A9D6D0" w:rsidR="00970E66" w:rsidRDefault="001051F6" w:rsidP="00970E66">
      <w:pPr>
        <w:pStyle w:val="Heading4"/>
      </w:pPr>
      <w:r w:rsidRPr="0543265A">
        <w:t>Flammable Gases</w:t>
      </w:r>
    </w:p>
    <w:p w14:paraId="479D1910" w14:textId="083C8BF3" w:rsidR="001051F6" w:rsidRPr="00DB3C66" w:rsidRDefault="001051F6" w:rsidP="00F24A3B">
      <w:pPr>
        <w:tabs>
          <w:tab w:val="left" w:pos="360"/>
          <w:tab w:val="left" w:pos="720"/>
          <w:tab w:val="left" w:pos="1080"/>
          <w:tab w:val="left" w:pos="3600"/>
          <w:tab w:val="left" w:pos="4320"/>
          <w:tab w:val="left" w:pos="5040"/>
        </w:tabs>
        <w:rPr>
          <w:rFonts w:cs="Calibri"/>
        </w:rPr>
      </w:pPr>
      <w:r w:rsidRPr="00DB3C66">
        <w:rPr>
          <w:rFonts w:cs="Calibri"/>
        </w:rPr>
        <w:t>A gas that, at an ambient temperature and pressure, forms a flammable mixture with air at a concentration of 1</w:t>
      </w:r>
      <w:r>
        <w:rPr>
          <w:rFonts w:cs="Calibri"/>
        </w:rPr>
        <w:t>2</w:t>
      </w:r>
      <w:r w:rsidRPr="00DB3C66">
        <w:rPr>
          <w:rFonts w:cs="Calibri"/>
        </w:rPr>
        <w:t xml:space="preserve"> percent by volume or less; or, a gas that, at an ambient temperature and pressure forms a range of flammable mixtures with air wider than 12 percent by volume, regardless of the lower limit.</w:t>
      </w:r>
    </w:p>
    <w:p w14:paraId="5E96C113" w14:textId="6B513A10" w:rsidR="00A13A33" w:rsidRDefault="00A13A33" w:rsidP="00A13A33">
      <w:pPr>
        <w:pStyle w:val="Caption"/>
        <w:keepNext/>
      </w:pPr>
      <w:r>
        <w:t xml:space="preserve">Table </w:t>
      </w:r>
      <w:fldSimple w:instr=" SEQ Table \* ARABIC ">
        <w:r w:rsidR="0052192F">
          <w:rPr>
            <w:noProof/>
          </w:rPr>
          <w:t>4</w:t>
        </w:r>
      </w:fldSimple>
      <w:r>
        <w:t xml:space="preserve"> </w:t>
      </w:r>
      <w:r w:rsidRPr="00C91C9A">
        <w:t>Criteria for categorization of flammable gases</w:t>
      </w:r>
    </w:p>
    <w:tbl>
      <w:tblPr>
        <w:tblStyle w:val="TableGrid"/>
        <w:tblW w:w="5000" w:type="pct"/>
        <w:tblLook w:val="04A0" w:firstRow="1" w:lastRow="0" w:firstColumn="1" w:lastColumn="0" w:noHBand="0" w:noVBand="1"/>
      </w:tblPr>
      <w:tblGrid>
        <w:gridCol w:w="1798"/>
        <w:gridCol w:w="1821"/>
        <w:gridCol w:w="5731"/>
      </w:tblGrid>
      <w:tr w:rsidR="00047FFC" w14:paraId="28332782" w14:textId="77777777" w:rsidTr="00047FFC">
        <w:tc>
          <w:tcPr>
            <w:tcW w:w="0" w:type="auto"/>
          </w:tcPr>
          <w:p w14:paraId="4554DAB6" w14:textId="28D402D3" w:rsidR="00047FFC" w:rsidRPr="002130FF" w:rsidRDefault="00047FFC" w:rsidP="00047FFC">
            <w:pPr>
              <w:rPr>
                <w:b/>
                <w:bCs/>
              </w:rPr>
            </w:pPr>
            <w:r w:rsidRPr="002130FF">
              <w:rPr>
                <w:b/>
                <w:bCs/>
              </w:rPr>
              <w:t>Category I</w:t>
            </w:r>
            <w:r w:rsidR="00105FBA" w:rsidRPr="002130FF">
              <w:rPr>
                <w:b/>
                <w:bCs/>
              </w:rPr>
              <w:t>dentification</w:t>
            </w:r>
          </w:p>
        </w:tc>
        <w:tc>
          <w:tcPr>
            <w:tcW w:w="0" w:type="auto"/>
          </w:tcPr>
          <w:p w14:paraId="63574FC8" w14:textId="19D1E09F" w:rsidR="00047FFC" w:rsidRPr="002130FF" w:rsidRDefault="00047FFC" w:rsidP="00047FFC">
            <w:pPr>
              <w:rPr>
                <w:b/>
                <w:bCs/>
              </w:rPr>
            </w:pPr>
            <w:r w:rsidRPr="002130FF">
              <w:rPr>
                <w:b/>
                <w:bCs/>
              </w:rPr>
              <w:t>Category Description</w:t>
            </w:r>
          </w:p>
        </w:tc>
        <w:tc>
          <w:tcPr>
            <w:tcW w:w="0" w:type="auto"/>
          </w:tcPr>
          <w:p w14:paraId="3DB6C869" w14:textId="59E66238" w:rsidR="00047FFC" w:rsidRPr="002130FF" w:rsidRDefault="00047FFC" w:rsidP="00047FFC">
            <w:pPr>
              <w:rPr>
                <w:b/>
                <w:bCs/>
              </w:rPr>
            </w:pPr>
            <w:r w:rsidRPr="002130FF">
              <w:rPr>
                <w:b/>
                <w:bCs/>
              </w:rPr>
              <w:t>Criteria</w:t>
            </w:r>
          </w:p>
        </w:tc>
      </w:tr>
      <w:tr w:rsidR="00047FFC" w14:paraId="76C74AE8" w14:textId="77777777" w:rsidTr="00047FFC">
        <w:tc>
          <w:tcPr>
            <w:tcW w:w="0" w:type="auto"/>
          </w:tcPr>
          <w:p w14:paraId="07631C65" w14:textId="1E22DFC2" w:rsidR="00047FFC" w:rsidRPr="002130FF" w:rsidRDefault="00047FFC" w:rsidP="00047FFC">
            <w:r w:rsidRPr="002130FF">
              <w:t>1A</w:t>
            </w:r>
          </w:p>
        </w:tc>
        <w:tc>
          <w:tcPr>
            <w:tcW w:w="0" w:type="auto"/>
          </w:tcPr>
          <w:p w14:paraId="00450D43" w14:textId="7E429FE9" w:rsidR="00047FFC" w:rsidRPr="002130FF" w:rsidRDefault="00047FFC" w:rsidP="00047FFC">
            <w:r w:rsidRPr="002130FF">
              <w:t>Flammable gas</w:t>
            </w:r>
          </w:p>
        </w:tc>
        <w:tc>
          <w:tcPr>
            <w:tcW w:w="0" w:type="auto"/>
          </w:tcPr>
          <w:p w14:paraId="751123F9" w14:textId="77777777" w:rsidR="00047FFC" w:rsidRPr="002130FF" w:rsidRDefault="00047FFC" w:rsidP="00047FFC">
            <w:r w:rsidRPr="002130FF">
              <w:t>Gases, which at 20 °C and a standard pressure of 101.3 kPa:</w:t>
            </w:r>
          </w:p>
          <w:p w14:paraId="666464CE" w14:textId="2516C1AF" w:rsidR="00047FFC" w:rsidRPr="002130FF" w:rsidRDefault="00047FFC" w:rsidP="00047FFC">
            <w:r w:rsidRPr="002130FF">
              <w:t>(a) are ignitable when in a mixture of 13 % or less by volume in air; or</w:t>
            </w:r>
          </w:p>
          <w:p w14:paraId="347C23D4" w14:textId="77777777" w:rsidR="00047FFC" w:rsidRPr="002130FF" w:rsidRDefault="00047FFC" w:rsidP="00047FFC">
            <w:r w:rsidRPr="002130FF">
              <w:t>(b) have a flammable range with air of at least 12 % regardless of the lower flammability limit</w:t>
            </w:r>
          </w:p>
          <w:p w14:paraId="34673775" w14:textId="1977528F" w:rsidR="00047FFC" w:rsidRPr="002130FF" w:rsidRDefault="00047FFC" w:rsidP="00047FFC">
            <w:r w:rsidRPr="002130FF">
              <w:t>unless data show they meet the criteria for Category 1B</w:t>
            </w:r>
          </w:p>
        </w:tc>
      </w:tr>
      <w:tr w:rsidR="00047FFC" w14:paraId="7405B47C" w14:textId="77777777" w:rsidTr="00047FFC">
        <w:tc>
          <w:tcPr>
            <w:tcW w:w="0" w:type="auto"/>
          </w:tcPr>
          <w:p w14:paraId="5691AA74" w14:textId="3AEEE760" w:rsidR="00047FFC" w:rsidRPr="002130FF" w:rsidRDefault="00047FFC" w:rsidP="00047FFC">
            <w:r w:rsidRPr="002130FF">
              <w:t>1A</w:t>
            </w:r>
          </w:p>
        </w:tc>
        <w:tc>
          <w:tcPr>
            <w:tcW w:w="0" w:type="auto"/>
          </w:tcPr>
          <w:p w14:paraId="2D450DDE" w14:textId="200FFAC4" w:rsidR="00047FFC" w:rsidRPr="002130FF" w:rsidRDefault="00047FFC" w:rsidP="00047FFC">
            <w:r w:rsidRPr="002130FF">
              <w:t>Pyrophoric gas</w:t>
            </w:r>
          </w:p>
        </w:tc>
        <w:tc>
          <w:tcPr>
            <w:tcW w:w="0" w:type="auto"/>
          </w:tcPr>
          <w:p w14:paraId="0816F6C6" w14:textId="6AFE1693" w:rsidR="00047FFC" w:rsidRPr="002130FF" w:rsidRDefault="00047FFC" w:rsidP="00047FFC">
            <w:r w:rsidRPr="002130FF">
              <w:t>Flammable gases that ignite spontaneously in air at a temperature of 54°C or below</w:t>
            </w:r>
          </w:p>
        </w:tc>
      </w:tr>
      <w:tr w:rsidR="00047FFC" w14:paraId="7E37E49E" w14:textId="77777777" w:rsidTr="00047FFC">
        <w:tc>
          <w:tcPr>
            <w:tcW w:w="0" w:type="auto"/>
          </w:tcPr>
          <w:p w14:paraId="19E9FFD8" w14:textId="7A2F15CE" w:rsidR="00047FFC" w:rsidRPr="002130FF" w:rsidRDefault="00047FFC" w:rsidP="00047FFC">
            <w:r w:rsidRPr="002130FF">
              <w:t>1A</w:t>
            </w:r>
          </w:p>
        </w:tc>
        <w:tc>
          <w:tcPr>
            <w:tcW w:w="0" w:type="auto"/>
          </w:tcPr>
          <w:p w14:paraId="4108D29E" w14:textId="05E8B95A" w:rsidR="00047FFC" w:rsidRPr="002130FF" w:rsidRDefault="00047FFC" w:rsidP="00047FFC">
            <w:r w:rsidRPr="002130FF">
              <w:t>Chemically unstable gas - A</w:t>
            </w:r>
          </w:p>
        </w:tc>
        <w:tc>
          <w:tcPr>
            <w:tcW w:w="0" w:type="auto"/>
          </w:tcPr>
          <w:p w14:paraId="22BB1596" w14:textId="2788CC64" w:rsidR="00047FFC" w:rsidRPr="002130FF" w:rsidRDefault="00047FFC" w:rsidP="00047FFC">
            <w:r w:rsidRPr="002130FF">
              <w:t>Flammable gases which are chemically unstable at 20 °C and a standard pressure of 101.3 kPa</w:t>
            </w:r>
          </w:p>
        </w:tc>
      </w:tr>
      <w:tr w:rsidR="00047FFC" w14:paraId="165288C4" w14:textId="77777777" w:rsidTr="00047FFC">
        <w:tc>
          <w:tcPr>
            <w:tcW w:w="0" w:type="auto"/>
          </w:tcPr>
          <w:p w14:paraId="414A8C64" w14:textId="72A7AB9D" w:rsidR="00047FFC" w:rsidRPr="002130FF" w:rsidRDefault="00047FFC" w:rsidP="00047FFC">
            <w:r w:rsidRPr="002130FF">
              <w:t>1A</w:t>
            </w:r>
          </w:p>
        </w:tc>
        <w:tc>
          <w:tcPr>
            <w:tcW w:w="0" w:type="auto"/>
          </w:tcPr>
          <w:p w14:paraId="63F8B011" w14:textId="2131F8C3" w:rsidR="00047FFC" w:rsidRPr="002130FF" w:rsidRDefault="00047FFC" w:rsidP="00047FFC">
            <w:r w:rsidRPr="002130FF">
              <w:t>Chemically unstable gas - B</w:t>
            </w:r>
          </w:p>
        </w:tc>
        <w:tc>
          <w:tcPr>
            <w:tcW w:w="0" w:type="auto"/>
            <w:vAlign w:val="bottom"/>
          </w:tcPr>
          <w:p w14:paraId="25039AB3" w14:textId="1ECAA33F" w:rsidR="00047FFC" w:rsidRPr="002130FF" w:rsidRDefault="00047FFC" w:rsidP="00047FFC">
            <w:r w:rsidRPr="002130FF">
              <w:t>Flammable gases which are chemically unstable at a temperature greater than 20 °C and/or a pressure greater than 101.3 kPa</w:t>
            </w:r>
          </w:p>
        </w:tc>
      </w:tr>
      <w:tr w:rsidR="00047FFC" w14:paraId="7C1DCAE8" w14:textId="77777777" w:rsidTr="00047FFC">
        <w:tc>
          <w:tcPr>
            <w:tcW w:w="0" w:type="auto"/>
          </w:tcPr>
          <w:p w14:paraId="77558278" w14:textId="6F6E3A14" w:rsidR="00047FFC" w:rsidRPr="002130FF" w:rsidRDefault="00047FFC" w:rsidP="00047FFC">
            <w:r w:rsidRPr="002130FF">
              <w:t>1B</w:t>
            </w:r>
          </w:p>
        </w:tc>
        <w:tc>
          <w:tcPr>
            <w:tcW w:w="0" w:type="auto"/>
          </w:tcPr>
          <w:p w14:paraId="267B296F" w14:textId="64AAAB18" w:rsidR="00047FFC" w:rsidRPr="002130FF" w:rsidRDefault="00047FFC" w:rsidP="00047FFC">
            <w:r w:rsidRPr="002130FF">
              <w:t>Flammable gas</w:t>
            </w:r>
          </w:p>
        </w:tc>
        <w:tc>
          <w:tcPr>
            <w:tcW w:w="0" w:type="auto"/>
          </w:tcPr>
          <w:p w14:paraId="7C9AA67B" w14:textId="77777777" w:rsidR="00047FFC" w:rsidRPr="002130FF" w:rsidRDefault="00047FFC" w:rsidP="00047FFC">
            <w:r w:rsidRPr="002130FF">
              <w:t>Gases which meet the flammability criteria for Category 1A, but which are not pyrophoric, nor chemically unstable, and which have at least either:</w:t>
            </w:r>
          </w:p>
          <w:p w14:paraId="53F1C188" w14:textId="77777777" w:rsidR="00047FFC" w:rsidRPr="002130FF" w:rsidRDefault="00047FFC" w:rsidP="00047FFC">
            <w:r w:rsidRPr="002130FF">
              <w:t>(a) a lower flammability limit of more than 6 % by volume in air; or</w:t>
            </w:r>
          </w:p>
          <w:p w14:paraId="0F20E5D5" w14:textId="7C9A5A31" w:rsidR="00047FFC" w:rsidRPr="002130FF" w:rsidRDefault="00047FFC" w:rsidP="00047FFC">
            <w:r w:rsidRPr="002130FF">
              <w:t>(b) a fundamental burning velocity of less than 10 cm/s;</w:t>
            </w:r>
          </w:p>
        </w:tc>
      </w:tr>
      <w:tr w:rsidR="00047FFC" w14:paraId="6116F6ED" w14:textId="77777777" w:rsidTr="00047FFC">
        <w:tc>
          <w:tcPr>
            <w:tcW w:w="0" w:type="auto"/>
          </w:tcPr>
          <w:p w14:paraId="1DFE1EC5" w14:textId="7652F46E" w:rsidR="00047FFC" w:rsidRPr="002130FF" w:rsidRDefault="00047FFC" w:rsidP="00047FFC">
            <w:r w:rsidRPr="002130FF">
              <w:t>2</w:t>
            </w:r>
          </w:p>
        </w:tc>
        <w:tc>
          <w:tcPr>
            <w:tcW w:w="0" w:type="auto"/>
          </w:tcPr>
          <w:p w14:paraId="38EF220A" w14:textId="16A0D36E" w:rsidR="00047FFC" w:rsidRPr="002130FF" w:rsidRDefault="00047FFC" w:rsidP="00047FFC">
            <w:r w:rsidRPr="002130FF">
              <w:t>Flammable gas</w:t>
            </w:r>
          </w:p>
        </w:tc>
        <w:tc>
          <w:tcPr>
            <w:tcW w:w="0" w:type="auto"/>
          </w:tcPr>
          <w:p w14:paraId="2EB49723" w14:textId="475B0BE1" w:rsidR="00047FFC" w:rsidRPr="002130FF" w:rsidRDefault="00047FFC" w:rsidP="00047FFC">
            <w:r w:rsidRPr="002130FF">
              <w:t>Gases, other than those of Category 1A or 1B, which, at 20 °C and a standard pressure of 101.3 kPa, have a flammable range while mixed in air</w:t>
            </w:r>
          </w:p>
        </w:tc>
      </w:tr>
    </w:tbl>
    <w:p w14:paraId="1EC5F464" w14:textId="61A4508C" w:rsidR="001051F6" w:rsidRPr="00DB3C66" w:rsidRDefault="00A13A33" w:rsidP="001051F6">
      <w:pPr>
        <w:tabs>
          <w:tab w:val="left" w:pos="720"/>
          <w:tab w:val="left" w:pos="1080"/>
          <w:tab w:val="left" w:pos="3600"/>
          <w:tab w:val="left" w:pos="4320"/>
          <w:tab w:val="left" w:pos="5040"/>
        </w:tabs>
        <w:rPr>
          <w:rFonts w:cs="Calibri"/>
        </w:rPr>
      </w:pPr>
      <w:r w:rsidRPr="00180AE8">
        <w:t>NOTE: Aerosols should not be classified as flammable gases. See 3.6.1.4</w:t>
      </w:r>
    </w:p>
    <w:p w14:paraId="5588BBA9" w14:textId="1521A5C9" w:rsidR="00F24A3B" w:rsidRDefault="001051F6" w:rsidP="00F24A3B">
      <w:pPr>
        <w:pStyle w:val="Heading4"/>
      </w:pPr>
      <w:r w:rsidRPr="00DB3C66">
        <w:lastRenderedPageBreak/>
        <w:t>Flammable Aerosols</w:t>
      </w:r>
    </w:p>
    <w:p w14:paraId="64F02E38" w14:textId="25A567B8"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Aerosols means any non-refillable receptacle containing a gas compressed, liquefied or dissolved under pressure, and fitted with a release device allowing the contents to be ejected as particles in suspension in a gas, or as a foam, paste, powder, liquid or gas. Flammable aerosols shall be considered flammable if they contain any component which is classified as a flammable liquid, gas or solid.</w:t>
      </w:r>
    </w:p>
    <w:p w14:paraId="506E665A" w14:textId="5D954831" w:rsidR="00F24A3B" w:rsidRDefault="001051F6" w:rsidP="00F24A3B">
      <w:pPr>
        <w:pStyle w:val="Heading3"/>
      </w:pPr>
      <w:bookmarkStart w:id="96" w:name="_Toc228533103"/>
      <w:r w:rsidRPr="00DB3C66">
        <w:t xml:space="preserve">Corrosive to </w:t>
      </w:r>
      <w:r w:rsidR="00F03586">
        <w:t>M</w:t>
      </w:r>
      <w:r w:rsidRPr="00DB3C66">
        <w:t>etal</w:t>
      </w:r>
      <w:bookmarkEnd w:id="96"/>
    </w:p>
    <w:p w14:paraId="53CD46C0" w14:textId="3B33796C" w:rsidR="001051F6" w:rsidRPr="00DB3C66" w:rsidRDefault="001051F6" w:rsidP="001051F6">
      <w:pPr>
        <w:tabs>
          <w:tab w:val="left" w:pos="720"/>
          <w:tab w:val="left" w:pos="3600"/>
          <w:tab w:val="left" w:pos="4320"/>
          <w:tab w:val="left" w:pos="5040"/>
        </w:tabs>
        <w:rPr>
          <w:rFonts w:cs="Calibri"/>
        </w:rPr>
      </w:pPr>
      <w:r w:rsidRPr="00DB3C66">
        <w:rPr>
          <w:rFonts w:cs="Calibri"/>
        </w:rPr>
        <w:t xml:space="preserve">A chemical which is corrosive to metals means a chemical which by chemical action will materially damage, or even destroy, metals. </w:t>
      </w:r>
    </w:p>
    <w:p w14:paraId="05201C81" w14:textId="37E7A6C2" w:rsidR="001051F6" w:rsidRPr="00CC662F" w:rsidRDefault="001051F6" w:rsidP="00815851">
      <w:pPr>
        <w:pStyle w:val="OrderedList"/>
        <w:numPr>
          <w:ilvl w:val="0"/>
          <w:numId w:val="47"/>
        </w:numPr>
      </w:pPr>
      <w:r w:rsidRPr="00CC662F">
        <w:t>Containers and equipment used for storage and processing of corrosive materials should be corrosion resistant.</w:t>
      </w:r>
    </w:p>
    <w:p w14:paraId="5724CFE3" w14:textId="63F53F68" w:rsidR="001051F6" w:rsidRPr="00CC662F" w:rsidRDefault="001051F6" w:rsidP="00815851">
      <w:pPr>
        <w:pStyle w:val="OrderedList"/>
        <w:numPr>
          <w:ilvl w:val="0"/>
          <w:numId w:val="47"/>
        </w:numPr>
      </w:pPr>
      <w:r w:rsidRPr="00CC662F">
        <w:t xml:space="preserve">Corrosives can damage personal protective equipment such as gloves, lab coats and eye protection. Ensure personal protective equipment is rated to withstand use of corrosives. </w:t>
      </w:r>
    </w:p>
    <w:p w14:paraId="2E2175E6" w14:textId="53239A0C" w:rsidR="00F24A3B" w:rsidRDefault="001051F6" w:rsidP="00F24A3B">
      <w:pPr>
        <w:pStyle w:val="Heading3"/>
      </w:pPr>
      <w:bookmarkStart w:id="97" w:name="_Toc228533104"/>
      <w:r w:rsidRPr="00DB3C66">
        <w:t>Oxidizers</w:t>
      </w:r>
      <w:bookmarkEnd w:id="97"/>
    </w:p>
    <w:p w14:paraId="7AFA816D" w14:textId="658AE022" w:rsidR="001051F6" w:rsidRPr="00DB3C66" w:rsidRDefault="00F24A3B" w:rsidP="001051F6">
      <w:pPr>
        <w:tabs>
          <w:tab w:val="left" w:pos="720"/>
          <w:tab w:val="left" w:pos="1080"/>
          <w:tab w:val="left" w:pos="3600"/>
          <w:tab w:val="left" w:pos="4320"/>
          <w:tab w:val="left" w:pos="5040"/>
        </w:tabs>
        <w:rPr>
          <w:rFonts w:cs="Calibri"/>
        </w:rPr>
      </w:pPr>
      <w:r>
        <w:rPr>
          <w:rFonts w:cs="Calibri"/>
        </w:rPr>
        <w:t>M</w:t>
      </w:r>
      <w:r w:rsidR="001051F6" w:rsidRPr="00DB3C66">
        <w:rPr>
          <w:rFonts w:cs="Calibri"/>
        </w:rPr>
        <w:t>aterials which react with other substances by giving off electrons and undergoing reduction. This reaction may result in fire or explosion. When working with oxidizing substances, observe the following:</w:t>
      </w:r>
    </w:p>
    <w:p w14:paraId="774427A2" w14:textId="3AFC8B89" w:rsidR="001051F6" w:rsidRPr="001602FC" w:rsidRDefault="001051F6" w:rsidP="00815851">
      <w:pPr>
        <w:pStyle w:val="OrderedList"/>
        <w:numPr>
          <w:ilvl w:val="0"/>
          <w:numId w:val="48"/>
        </w:numPr>
      </w:pPr>
      <w:r w:rsidRPr="001602FC">
        <w:t>Know the reactivity of the materials involved in the experiment or process. Ensure there are no extraneous materials in the area which could become involved in a reaction.</w:t>
      </w:r>
    </w:p>
    <w:p w14:paraId="0CB16791" w14:textId="7591FA09" w:rsidR="001051F6" w:rsidRPr="001602FC" w:rsidRDefault="001051F6" w:rsidP="00815851">
      <w:pPr>
        <w:pStyle w:val="OrderedList"/>
        <w:numPr>
          <w:ilvl w:val="0"/>
          <w:numId w:val="48"/>
        </w:numPr>
      </w:pPr>
      <w:r w:rsidRPr="001602FC">
        <w:t>If the reaction is anticipated to be violent or explosive, use shields or other methods for isolating the materials or the process.</w:t>
      </w:r>
    </w:p>
    <w:p w14:paraId="5E4E670B" w14:textId="4647859C" w:rsidR="001051F6" w:rsidRPr="001602FC" w:rsidRDefault="001051F6" w:rsidP="00815851">
      <w:pPr>
        <w:pStyle w:val="OrderedList"/>
        <w:numPr>
          <w:ilvl w:val="0"/>
          <w:numId w:val="48"/>
        </w:numPr>
      </w:pPr>
      <w:r w:rsidRPr="001602FC">
        <w:t>Oxidizing gases must be kept at least 20 feet away from flammable gases, or separated by a 0.5 hour fire wall per NFPA 55.</w:t>
      </w:r>
    </w:p>
    <w:p w14:paraId="0C11D4EC" w14:textId="23220CBF" w:rsidR="00F24A3B" w:rsidRDefault="001051F6" w:rsidP="00F24A3B">
      <w:pPr>
        <w:pStyle w:val="Heading4"/>
      </w:pPr>
      <w:r w:rsidRPr="00DB3C66">
        <w:t>Oxidizing Gases</w:t>
      </w:r>
    </w:p>
    <w:p w14:paraId="5E2C96AB" w14:textId="4A0C5D19"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Oxidizing gases means any gas which may, generally by providing oxygen, cause or contribute to the combustion of other material more than air does (pure gases or mixtures with an oxidizing power greater than 23.5%).</w:t>
      </w:r>
    </w:p>
    <w:p w14:paraId="63A50BEA" w14:textId="4DC6FA8E" w:rsidR="00F24A3B" w:rsidRDefault="001051F6" w:rsidP="00F24A3B">
      <w:pPr>
        <w:pStyle w:val="Heading4"/>
      </w:pPr>
      <w:r w:rsidRPr="00DB3C66">
        <w:t>Oxidizing liquids</w:t>
      </w:r>
    </w:p>
    <w:p w14:paraId="7825C45B" w14:textId="1A4CD764"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Oxidizing liquid means a liquid which, while in itself not necessarily combustible, may, generally by yielding oxygen, cause, or contribute to the combustion of other material.</w:t>
      </w:r>
    </w:p>
    <w:p w14:paraId="0F5DBDF3" w14:textId="55260448" w:rsidR="00F24A3B" w:rsidRDefault="001051F6" w:rsidP="00F24A3B">
      <w:pPr>
        <w:pStyle w:val="Heading4"/>
      </w:pPr>
      <w:r w:rsidRPr="00DB3C66">
        <w:t>Oxidizing solids</w:t>
      </w:r>
    </w:p>
    <w:p w14:paraId="5B1779AC" w14:textId="2E7F2209" w:rsidR="001051F6" w:rsidRPr="00DB3C66" w:rsidRDefault="001051F6" w:rsidP="00F24A3B">
      <w:pPr>
        <w:tabs>
          <w:tab w:val="left" w:pos="720"/>
          <w:tab w:val="left" w:pos="1080"/>
          <w:tab w:val="left" w:pos="3600"/>
          <w:tab w:val="left" w:pos="4320"/>
          <w:tab w:val="left" w:pos="5040"/>
        </w:tabs>
        <w:rPr>
          <w:rFonts w:cs="Calibri"/>
        </w:rPr>
      </w:pPr>
      <w:r w:rsidRPr="00DB3C66">
        <w:rPr>
          <w:rFonts w:cs="Calibri"/>
        </w:rPr>
        <w:t>Oxidizing solid means a solid which, while in itself not necessarily combustible, may, generally by yielding oxygen, cause, or contribute to, the combustion of other materials.</w:t>
      </w:r>
    </w:p>
    <w:p w14:paraId="327D759E" w14:textId="2BCDBBA2" w:rsidR="00F24A3B" w:rsidRDefault="001051F6" w:rsidP="00F24A3B">
      <w:pPr>
        <w:pStyle w:val="Heading3"/>
      </w:pPr>
      <w:bookmarkStart w:id="98" w:name="_Toc228533105"/>
      <w:r w:rsidRPr="00DB3C66">
        <w:t>Water Reactive Chemical</w:t>
      </w:r>
      <w:r w:rsidR="00F24A3B">
        <w:t>s</w:t>
      </w:r>
      <w:bookmarkEnd w:id="98"/>
    </w:p>
    <w:p w14:paraId="5678EDBE" w14:textId="6049B9ED" w:rsidR="001051F6" w:rsidRPr="00F24A3B" w:rsidRDefault="001051F6" w:rsidP="00F24A3B">
      <w:pPr>
        <w:tabs>
          <w:tab w:val="left" w:pos="720"/>
          <w:tab w:val="left" w:pos="1080"/>
          <w:tab w:val="left" w:pos="3600"/>
          <w:tab w:val="left" w:pos="4320"/>
          <w:tab w:val="left" w:pos="5040"/>
        </w:tabs>
        <w:rPr>
          <w:rFonts w:cs="Calibri"/>
        </w:rPr>
      </w:pPr>
      <w:r w:rsidRPr="00DB3C66">
        <w:rPr>
          <w:rFonts w:cs="Calibri"/>
        </w:rPr>
        <w:t>Chemicals which, in contact with water, emit flammable gases are solid or liquid chemicals which, by interaction with water, are liable to become spontaneously flammable or give off flammable gases in dangerous quantities.</w:t>
      </w:r>
      <w:r w:rsidRPr="00DB3C66">
        <w:rPr>
          <w:rFonts w:cs="Calibri"/>
          <w:b/>
        </w:rPr>
        <w:t xml:space="preserve"> </w:t>
      </w:r>
      <w:r w:rsidRPr="00DB3C66">
        <w:rPr>
          <w:rFonts w:cs="Calibri"/>
        </w:rPr>
        <w:t>Examples of water reactive chemicals include alkali metals such as lithium, sodium, and potassium; acid anhydrides, and acid chlorides.</w:t>
      </w:r>
    </w:p>
    <w:p w14:paraId="46CC69C6" w14:textId="2B029D49" w:rsidR="00F24A3B" w:rsidRDefault="001051F6" w:rsidP="00F24A3B">
      <w:pPr>
        <w:pStyle w:val="Heading3"/>
      </w:pPr>
      <w:bookmarkStart w:id="99" w:name="_Toc228533106"/>
      <w:r w:rsidRPr="00DB3C66">
        <w:lastRenderedPageBreak/>
        <w:t>Pyrophoric Materials</w:t>
      </w:r>
      <w:bookmarkEnd w:id="99"/>
    </w:p>
    <w:p w14:paraId="78457E37" w14:textId="7B034073" w:rsidR="001051F6" w:rsidRPr="00DB3C66" w:rsidRDefault="001051F6" w:rsidP="001051F6">
      <w:pPr>
        <w:tabs>
          <w:tab w:val="left" w:pos="720"/>
          <w:tab w:val="left" w:pos="3600"/>
          <w:tab w:val="left" w:pos="4320"/>
          <w:tab w:val="left" w:pos="5040"/>
        </w:tabs>
        <w:rPr>
          <w:rFonts w:cs="Calibri"/>
        </w:rPr>
      </w:pPr>
      <w:r w:rsidRPr="00DB3C66">
        <w:rPr>
          <w:rFonts w:cs="Calibri"/>
        </w:rPr>
        <w:t>Pyrophoric materials are those chemicals which can ignite in contact with air. Often the flame is invisible. Examples of pyrophoric materials are silane, silicon tetrachloride, and white or yellow phosphorous. Pyrophoric chemicals should be used and stored in inert environments.</w:t>
      </w:r>
    </w:p>
    <w:p w14:paraId="62CF4706" w14:textId="44E4A000" w:rsidR="00F24A3B" w:rsidRDefault="001051F6" w:rsidP="00F24A3B">
      <w:pPr>
        <w:pStyle w:val="Heading4"/>
      </w:pPr>
      <w:r w:rsidRPr="00DB3C66">
        <w:t>Pyrophoric liquids</w:t>
      </w:r>
    </w:p>
    <w:p w14:paraId="56FFA077" w14:textId="2B8D1D0A" w:rsidR="001051F6" w:rsidRPr="00DB3C66" w:rsidRDefault="00F24A3B" w:rsidP="001051F6">
      <w:pPr>
        <w:tabs>
          <w:tab w:val="left" w:pos="720"/>
          <w:tab w:val="left" w:pos="3600"/>
          <w:tab w:val="left" w:pos="4320"/>
          <w:tab w:val="left" w:pos="5040"/>
        </w:tabs>
        <w:rPr>
          <w:rFonts w:cs="Calibri"/>
        </w:rPr>
      </w:pPr>
      <w:r>
        <w:rPr>
          <w:rFonts w:cs="Calibri"/>
        </w:rPr>
        <w:t>P</w:t>
      </w:r>
      <w:r w:rsidR="001051F6" w:rsidRPr="00DB3C66">
        <w:rPr>
          <w:rFonts w:cs="Calibri"/>
        </w:rPr>
        <w:t>yrophoric liquid means a liquid which, even in small quantities, is liable to ignite within five minutes after coming into contact with air.</w:t>
      </w:r>
    </w:p>
    <w:p w14:paraId="24EC3A0A" w14:textId="157B542C" w:rsidR="00F24A3B" w:rsidRDefault="001051F6" w:rsidP="00F24A3B">
      <w:pPr>
        <w:pStyle w:val="Heading4"/>
      </w:pPr>
      <w:r w:rsidRPr="00DB3C66">
        <w:t>Pyrophoric Solids</w:t>
      </w:r>
    </w:p>
    <w:p w14:paraId="6B3774E1" w14:textId="14058716" w:rsidR="001051F6" w:rsidRPr="00F24A3B" w:rsidRDefault="00F24A3B" w:rsidP="00F24A3B">
      <w:pPr>
        <w:tabs>
          <w:tab w:val="left" w:pos="720"/>
          <w:tab w:val="left" w:pos="3600"/>
          <w:tab w:val="left" w:pos="4320"/>
          <w:tab w:val="left" w:pos="5040"/>
        </w:tabs>
        <w:rPr>
          <w:rFonts w:cs="Calibri"/>
        </w:rPr>
      </w:pPr>
      <w:r>
        <w:rPr>
          <w:rFonts w:cs="Calibri"/>
        </w:rPr>
        <w:t>P</w:t>
      </w:r>
      <w:r w:rsidR="001051F6" w:rsidRPr="00DB3C66">
        <w:rPr>
          <w:rFonts w:cs="Calibri"/>
        </w:rPr>
        <w:t>yrophoric solid means a solid which, even in small quantities, is liable to ignite within five minutes after coming into contact with air.</w:t>
      </w:r>
    </w:p>
    <w:p w14:paraId="5F938F3C" w14:textId="3AEAD7E6" w:rsidR="00F24A3B" w:rsidRDefault="001051F6" w:rsidP="00F24A3B">
      <w:pPr>
        <w:pStyle w:val="Heading3"/>
      </w:pPr>
      <w:bookmarkStart w:id="100" w:name="_Toc228533107"/>
      <w:r w:rsidRPr="00DB3C66">
        <w:t>Organic Peroxides</w:t>
      </w:r>
      <w:bookmarkEnd w:id="100"/>
    </w:p>
    <w:p w14:paraId="15D1FAAE" w14:textId="331C1735" w:rsidR="001051F6" w:rsidRPr="00DB3C66" w:rsidRDefault="001051F6" w:rsidP="001051F6">
      <w:pPr>
        <w:tabs>
          <w:tab w:val="left" w:pos="720"/>
          <w:tab w:val="left" w:pos="3600"/>
          <w:tab w:val="left" w:pos="4320"/>
          <w:tab w:val="left" w:pos="5040"/>
        </w:tabs>
        <w:rPr>
          <w:rFonts w:cs="Calibri"/>
        </w:rPr>
      </w:pPr>
      <w:r w:rsidRPr="00DB3C66">
        <w:rPr>
          <w:rFonts w:cs="Calibri"/>
        </w:rPr>
        <w:t>Organic peroxide means a liquid or a solid organic chemical which contains the bivalent –O-O- structure and is such is considered a derivative of hydrogen peroxide, where one or both of the hydrogen atoms have been replaced by oxygen radicals. Organic peroxides are thermally unstable chemicals, which may undergo exothermic self-accelerating decomposition. In addition, they may have one or more of the following properties:</w:t>
      </w:r>
    </w:p>
    <w:p w14:paraId="338A9EE8" w14:textId="77777777" w:rsidR="001051F6" w:rsidRPr="00DB3C66" w:rsidRDefault="001051F6" w:rsidP="00047FFC">
      <w:pPr>
        <w:pStyle w:val="Bullets"/>
      </w:pPr>
      <w:r w:rsidRPr="72296CF1">
        <w:t>Be liable to explosive decomposition;</w:t>
      </w:r>
    </w:p>
    <w:p w14:paraId="67FEFEE0" w14:textId="77777777" w:rsidR="001051F6" w:rsidRPr="00DB3C66" w:rsidRDefault="001051F6" w:rsidP="00047FFC">
      <w:pPr>
        <w:pStyle w:val="Bullets"/>
      </w:pPr>
      <w:r w:rsidRPr="72296CF1">
        <w:t>Burn rapidly</w:t>
      </w:r>
    </w:p>
    <w:p w14:paraId="3C84B3FD" w14:textId="77777777" w:rsidR="001051F6" w:rsidRPr="00DB3C66" w:rsidRDefault="001051F6" w:rsidP="00047FFC">
      <w:pPr>
        <w:pStyle w:val="Bullets"/>
      </w:pPr>
      <w:r w:rsidRPr="72296CF1">
        <w:t>Be sensitive to impact or friction;</w:t>
      </w:r>
    </w:p>
    <w:p w14:paraId="0C0F9A04" w14:textId="7BBEA90A" w:rsidR="001051F6" w:rsidRPr="00F24A3B" w:rsidRDefault="001051F6" w:rsidP="00047FFC">
      <w:pPr>
        <w:pStyle w:val="Bullets"/>
      </w:pPr>
      <w:r w:rsidRPr="72296CF1">
        <w:t>React dangerously with other substances.</w:t>
      </w:r>
    </w:p>
    <w:p w14:paraId="4B953E41" w14:textId="5C67E9C7" w:rsidR="001051F6" w:rsidRPr="00F24A3B" w:rsidRDefault="001051F6" w:rsidP="00F24A3B">
      <w:pPr>
        <w:tabs>
          <w:tab w:val="left" w:pos="720"/>
          <w:tab w:val="left" w:pos="3600"/>
          <w:tab w:val="left" w:pos="4320"/>
          <w:tab w:val="left" w:pos="5040"/>
        </w:tabs>
        <w:rPr>
          <w:rFonts w:cs="Calibri"/>
        </w:rPr>
      </w:pPr>
      <w:r w:rsidRPr="00DB3C66">
        <w:rPr>
          <w:rFonts w:cs="Calibri"/>
        </w:rPr>
        <w:t xml:space="preserve">Some chemicals can form explosive peroxides when stored; exposure to light and heat increase the rate of peroxide formation. Other chemicals form peroxides that become hazardous when concentrated, such as by distillation. </w:t>
      </w:r>
    </w:p>
    <w:p w14:paraId="37821476" w14:textId="601459D1" w:rsidR="001051F6" w:rsidRPr="001602FC" w:rsidRDefault="001051F6" w:rsidP="00815851">
      <w:pPr>
        <w:pStyle w:val="OrderedList"/>
        <w:numPr>
          <w:ilvl w:val="0"/>
          <w:numId w:val="49"/>
        </w:numPr>
      </w:pPr>
      <w:r w:rsidRPr="001602FC">
        <w:t xml:space="preserve">Date all peroxidizables upon receipt and upon opening. Dispose of or check for peroxide formation after the recommended time; 3-months or one year depending on the chemical. </w:t>
      </w:r>
    </w:p>
    <w:p w14:paraId="1457CC56" w14:textId="4A49DD14" w:rsidR="001051F6" w:rsidRPr="001602FC" w:rsidRDefault="001051F6" w:rsidP="00815851">
      <w:pPr>
        <w:pStyle w:val="OrderedList"/>
        <w:numPr>
          <w:ilvl w:val="0"/>
          <w:numId w:val="49"/>
        </w:numPr>
      </w:pPr>
      <w:r w:rsidRPr="001602FC">
        <w:t>Do not open any container which has obvious solid formation around the lid.</w:t>
      </w:r>
    </w:p>
    <w:p w14:paraId="0746AE13" w14:textId="54AEB197" w:rsidR="001051F6" w:rsidRPr="001602FC" w:rsidRDefault="001051F6" w:rsidP="00815851">
      <w:pPr>
        <w:pStyle w:val="OrderedList"/>
        <w:numPr>
          <w:ilvl w:val="0"/>
          <w:numId w:val="49"/>
        </w:numPr>
      </w:pPr>
      <w:r w:rsidRPr="001602FC">
        <w:t>Addition of an inhibitor to quench the formation of peroxides is recommended.</w:t>
      </w:r>
    </w:p>
    <w:p w14:paraId="3D90D689" w14:textId="4189CD2D" w:rsidR="001051F6" w:rsidRPr="001602FC" w:rsidRDefault="001051F6" w:rsidP="00815851">
      <w:pPr>
        <w:pStyle w:val="OrderedList"/>
        <w:numPr>
          <w:ilvl w:val="0"/>
          <w:numId w:val="49"/>
        </w:numPr>
      </w:pPr>
      <w:r w:rsidRPr="001602FC">
        <w:t>It is recommended to chemically test for peroxides periodically.</w:t>
      </w:r>
    </w:p>
    <w:p w14:paraId="575B0C9F" w14:textId="16E9FCC9" w:rsidR="001051F6" w:rsidRPr="001602FC" w:rsidRDefault="001051F6" w:rsidP="00815851">
      <w:pPr>
        <w:pStyle w:val="OrderedList"/>
        <w:numPr>
          <w:ilvl w:val="0"/>
          <w:numId w:val="49"/>
        </w:numPr>
      </w:pPr>
      <w:r w:rsidRPr="001602FC">
        <w:t>Follow the same basic handling procedures as for flammable materials.</w:t>
      </w:r>
    </w:p>
    <w:p w14:paraId="2CBC120B" w14:textId="460CEE30" w:rsidR="00F24A3B" w:rsidRDefault="001051F6" w:rsidP="00F24A3B">
      <w:pPr>
        <w:pStyle w:val="Heading3"/>
      </w:pPr>
      <w:bookmarkStart w:id="101" w:name="_Toc228533108"/>
      <w:r w:rsidRPr="00DB3C66">
        <w:t>Unstable Materials</w:t>
      </w:r>
      <w:bookmarkEnd w:id="101"/>
    </w:p>
    <w:p w14:paraId="2D6014E4" w14:textId="3B9A16E8" w:rsidR="001051F6" w:rsidRPr="00DB3C66" w:rsidRDefault="00F24A3B" w:rsidP="00F24A3B">
      <w:pPr>
        <w:tabs>
          <w:tab w:val="left" w:pos="720"/>
          <w:tab w:val="left" w:pos="3600"/>
          <w:tab w:val="left" w:pos="4320"/>
          <w:tab w:val="left" w:pos="5040"/>
        </w:tabs>
        <w:rPr>
          <w:rFonts w:cs="Calibri"/>
        </w:rPr>
      </w:pPr>
      <w:r>
        <w:rPr>
          <w:rFonts w:cs="Calibri"/>
        </w:rPr>
        <w:t>C</w:t>
      </w:r>
      <w:r w:rsidR="001051F6" w:rsidRPr="00DB3C66">
        <w:rPr>
          <w:rFonts w:cs="Calibri"/>
        </w:rPr>
        <w:t xml:space="preserve">ompounds which can spontaneously release large amounts of energy under normal conditions, or when struck, vibrated, or otherwise agitated. Some chemicals become increasingly shock-sensitive with age. Of great concern in the laboratory is the inadvertent formation of explosive or shock-sensitive materials such as peroxides, perchlorates (from perchloric acid), picric acid and azides. </w:t>
      </w:r>
    </w:p>
    <w:p w14:paraId="5A0E466B" w14:textId="49C94D83" w:rsidR="001051F6" w:rsidRPr="001602FC" w:rsidRDefault="00047FFC" w:rsidP="00815851">
      <w:pPr>
        <w:pStyle w:val="OrderedList"/>
        <w:numPr>
          <w:ilvl w:val="0"/>
          <w:numId w:val="50"/>
        </w:numPr>
      </w:pPr>
      <w:r w:rsidRPr="001602FC">
        <w:t>C</w:t>
      </w:r>
      <w:r w:rsidR="001051F6" w:rsidRPr="001602FC">
        <w:t>ontact EHS when it is suspected that the inadvertent formation of shock-sensitive materials in ductwork, piping, or chemicals being stored has occurred.</w:t>
      </w:r>
    </w:p>
    <w:p w14:paraId="70B05DAC" w14:textId="61441CF5" w:rsidR="001051F6" w:rsidRPr="001602FC" w:rsidRDefault="001051F6" w:rsidP="00815851">
      <w:pPr>
        <w:pStyle w:val="OrderedList"/>
        <w:numPr>
          <w:ilvl w:val="0"/>
          <w:numId w:val="50"/>
        </w:numPr>
      </w:pPr>
      <w:r w:rsidRPr="001602FC">
        <w:t>Date all containers of explosive or shock-sensitive materials upon receipt and when opened.</w:t>
      </w:r>
    </w:p>
    <w:p w14:paraId="4739D8EF" w14:textId="4E7AA405" w:rsidR="001051F6" w:rsidRPr="001602FC" w:rsidRDefault="001051F6" w:rsidP="00815851">
      <w:pPr>
        <w:pStyle w:val="OrderedList"/>
        <w:numPr>
          <w:ilvl w:val="0"/>
          <w:numId w:val="50"/>
        </w:numPr>
      </w:pPr>
      <w:r w:rsidRPr="001602FC">
        <w:lastRenderedPageBreak/>
        <w:t>If there is a chance of explosion, use barriers or other methods for isolating the materials or the process.</w:t>
      </w:r>
    </w:p>
    <w:p w14:paraId="3B6B9EBE" w14:textId="4E376F31" w:rsidR="00F24A3B" w:rsidRDefault="001051F6" w:rsidP="00F24A3B">
      <w:pPr>
        <w:pStyle w:val="Heading3"/>
      </w:pPr>
      <w:bookmarkStart w:id="102" w:name="_Toc228533109"/>
      <w:r w:rsidRPr="72296CF1">
        <w:t>Cryogens</w:t>
      </w:r>
      <w:bookmarkEnd w:id="102"/>
    </w:p>
    <w:p w14:paraId="7B776202" w14:textId="3FB17894" w:rsidR="001051F6" w:rsidRPr="00DB3C66" w:rsidRDefault="00F24A3B" w:rsidP="00F24A3B">
      <w:pPr>
        <w:tabs>
          <w:tab w:val="left" w:pos="720"/>
          <w:tab w:val="left" w:pos="3600"/>
          <w:tab w:val="left" w:pos="4320"/>
          <w:tab w:val="left" w:pos="5040"/>
        </w:tabs>
        <w:rPr>
          <w:rFonts w:cs="Calibri"/>
        </w:rPr>
      </w:pPr>
      <w:r>
        <w:rPr>
          <w:rFonts w:cs="Calibri"/>
        </w:rPr>
        <w:t>L</w:t>
      </w:r>
      <w:r w:rsidR="001051F6" w:rsidRPr="72296CF1">
        <w:rPr>
          <w:rFonts w:cs="Calibri"/>
        </w:rPr>
        <w:t xml:space="preserve">iquefied gases that condense oxygen from the air, create an oxygen rich atmosphere and increase potential for fire if flammable or combustible materials and a source of ignition are present. Pressure is also a hazard due to the large expansion ratio from liquid to gas, causing pressure build up in containers. Many materials become brittle at extremely low temperatures. Brief contact with materials at extremely low temperatures can cause burns similar to thermal burns. Some of the hazards associated with cryogens are </w:t>
      </w:r>
      <w:r w:rsidR="001051F6">
        <w:rPr>
          <w:rFonts w:cs="Calibri"/>
        </w:rPr>
        <w:t xml:space="preserve">asphyxiation, </w:t>
      </w:r>
      <w:r w:rsidR="001051F6" w:rsidRPr="72296CF1">
        <w:rPr>
          <w:rFonts w:cs="Calibri"/>
        </w:rPr>
        <w:t>fire, pressure, weakening of materials, and skin or eye burns upon contact with the liquid.</w:t>
      </w:r>
    </w:p>
    <w:p w14:paraId="2DF7DC84" w14:textId="36E9D0BF" w:rsidR="001051F6" w:rsidRPr="001602FC" w:rsidRDefault="001051F6" w:rsidP="00815851">
      <w:pPr>
        <w:pStyle w:val="OrderedList"/>
        <w:numPr>
          <w:ilvl w:val="0"/>
          <w:numId w:val="51"/>
        </w:numPr>
      </w:pPr>
      <w:r w:rsidRPr="001602FC">
        <w:t xml:space="preserve">Always wear safety glasses with side shields or goggles when handling. If there is a chance of a splash or spray, a full face protection shield, an impervious apron or coat, cuffless trousers, and high topped shoes should be worn. Watches, rings, and other jewelry should not be worn. Gloves should be impervious and sufficiently large to be readily thrown off should a cryogen spill. </w:t>
      </w:r>
    </w:p>
    <w:p w14:paraId="18D37C1D" w14:textId="2D2B3E10" w:rsidR="001051F6" w:rsidRPr="001602FC" w:rsidRDefault="001051F6" w:rsidP="00815851">
      <w:pPr>
        <w:pStyle w:val="OrderedList"/>
        <w:numPr>
          <w:ilvl w:val="0"/>
          <w:numId w:val="51"/>
        </w:numPr>
      </w:pPr>
      <w:r w:rsidRPr="001602FC">
        <w:t>Containers and systems containing cryogens should have pressure relief mechanisms.</w:t>
      </w:r>
    </w:p>
    <w:p w14:paraId="044D14F1" w14:textId="64609E49" w:rsidR="001051F6" w:rsidRPr="001602FC" w:rsidRDefault="001051F6" w:rsidP="00815851">
      <w:pPr>
        <w:pStyle w:val="OrderedList"/>
        <w:numPr>
          <w:ilvl w:val="0"/>
          <w:numId w:val="51"/>
        </w:numPr>
      </w:pPr>
      <w:r w:rsidRPr="001602FC">
        <w:t>Containers and systems should be capable of withstanding extreme cold without becoming brittle.</w:t>
      </w:r>
    </w:p>
    <w:p w14:paraId="710CA8B6" w14:textId="27426C16" w:rsidR="001051F6" w:rsidRPr="001602FC" w:rsidRDefault="001051F6" w:rsidP="00815851">
      <w:pPr>
        <w:pStyle w:val="OrderedList"/>
        <w:numPr>
          <w:ilvl w:val="0"/>
          <w:numId w:val="51"/>
        </w:numPr>
      </w:pPr>
      <w:r w:rsidRPr="001602FC">
        <w:t>Since materials</w:t>
      </w:r>
      <w:r w:rsidR="00047FFC" w:rsidRPr="001602FC">
        <w:t xml:space="preserve"> </w:t>
      </w:r>
      <w:r w:rsidRPr="001602FC">
        <w:t>can shatter</w:t>
      </w:r>
      <w:r w:rsidR="00047FFC" w:rsidRPr="001602FC">
        <w:t xml:space="preserve"> </w:t>
      </w:r>
      <w:r w:rsidRPr="001602FC">
        <w:t>when removed from cryogenic storage storage of radioactive, toxic or infectious agents should be placed in an appropriate cryogenic-safe storage ampoule. Reheat cold sample containers slowly.</w:t>
      </w:r>
    </w:p>
    <w:p w14:paraId="27F8222F" w14:textId="75441CE5" w:rsidR="00F24A3B" w:rsidRDefault="001051F6" w:rsidP="00F24A3B">
      <w:pPr>
        <w:pStyle w:val="Heading3"/>
      </w:pPr>
      <w:bookmarkStart w:id="103" w:name="_Toc228533110"/>
      <w:r w:rsidRPr="00DB3C66">
        <w:t>Explosives</w:t>
      </w:r>
      <w:bookmarkEnd w:id="103"/>
    </w:p>
    <w:p w14:paraId="620BA017" w14:textId="0FE60AD3"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An explosive chemical is a solid or liquid chemical which is in itself capable by chemical reaction of producing gas at such a temperature and pressure and at such speed as to cause damage to the surroundings. Pyrotechnical chemicals are included even when they do not evolve gases.</w:t>
      </w:r>
    </w:p>
    <w:p w14:paraId="505F7419" w14:textId="073A037E" w:rsidR="001051F6" w:rsidRPr="00F24A3B" w:rsidRDefault="001051F6" w:rsidP="00F24A3B">
      <w:pPr>
        <w:tabs>
          <w:tab w:val="left" w:pos="720"/>
          <w:tab w:val="left" w:pos="1080"/>
          <w:tab w:val="left" w:pos="3600"/>
          <w:tab w:val="left" w:pos="4320"/>
          <w:tab w:val="left" w:pos="5040"/>
        </w:tabs>
        <w:rPr>
          <w:rFonts w:cs="Calibri"/>
        </w:rPr>
      </w:pPr>
      <w:r w:rsidRPr="00DB3C66">
        <w:rPr>
          <w:rFonts w:cs="Calibri"/>
        </w:rPr>
        <w:t>Explosive chemicals classified as Division 1.1-1.6 are not approved for use on campus in any amount.</w:t>
      </w:r>
    </w:p>
    <w:p w14:paraId="534A5B48" w14:textId="669CC760" w:rsidR="00F24A3B" w:rsidRDefault="001051F6" w:rsidP="00F24A3B">
      <w:pPr>
        <w:pStyle w:val="Heading3"/>
      </w:pPr>
      <w:bookmarkStart w:id="104" w:name="_Toc228533111"/>
      <w:r w:rsidRPr="00DB3C66">
        <w:t>Gases Under Pressure</w:t>
      </w:r>
      <w:bookmarkEnd w:id="104"/>
    </w:p>
    <w:p w14:paraId="78F5B114" w14:textId="285801D0"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Gases under pressure are gases which are contained in a receptacle at a pressure of 200 kPa or more, or which are liquefied or liquefied and refrigerated. The compromise compressed gases, liquefied gases, dissolved gases and refrigerated liquefied gases.</w:t>
      </w:r>
    </w:p>
    <w:p w14:paraId="04974FD8" w14:textId="77777777"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When using gases under pressure, observe the following guidelines:</w:t>
      </w:r>
    </w:p>
    <w:p w14:paraId="3BDEC372" w14:textId="4688C8DD" w:rsidR="001051F6" w:rsidRPr="001602FC" w:rsidRDefault="001051F6" w:rsidP="00815851">
      <w:pPr>
        <w:pStyle w:val="OrderedList"/>
        <w:numPr>
          <w:ilvl w:val="0"/>
          <w:numId w:val="52"/>
        </w:numPr>
      </w:pPr>
      <w:r w:rsidRPr="001602FC">
        <w:t>Compressed gas cylinders must be secured to an unmovable surface by means of a strap or stand</w:t>
      </w:r>
    </w:p>
    <w:p w14:paraId="6BFCCC2C" w14:textId="390C78A7" w:rsidR="001051F6" w:rsidRPr="001602FC" w:rsidRDefault="001051F6" w:rsidP="00815851">
      <w:pPr>
        <w:pStyle w:val="OrderedList"/>
        <w:numPr>
          <w:ilvl w:val="0"/>
          <w:numId w:val="52"/>
        </w:numPr>
      </w:pPr>
      <w:r w:rsidRPr="001602FC">
        <w:t>Use the correct regulator for the gas in use</w:t>
      </w:r>
    </w:p>
    <w:p w14:paraId="74E3E058" w14:textId="1736AD2B" w:rsidR="001051F6" w:rsidRPr="001602FC" w:rsidRDefault="001051F6" w:rsidP="00815851">
      <w:pPr>
        <w:pStyle w:val="OrderedList"/>
        <w:numPr>
          <w:ilvl w:val="0"/>
          <w:numId w:val="52"/>
        </w:numPr>
      </w:pPr>
      <w:r w:rsidRPr="001602FC">
        <w:t>Toxic and pyrophoric gases may require special ventilation and storage requirements. Consult with MSU EHS before purchasing toxic or pyrophoric gases</w:t>
      </w:r>
    </w:p>
    <w:p w14:paraId="2651074B" w14:textId="5E388D73" w:rsidR="007B6E2A" w:rsidRDefault="001051F6" w:rsidP="007B6E2A">
      <w:pPr>
        <w:pStyle w:val="Heading3"/>
      </w:pPr>
      <w:bookmarkStart w:id="105" w:name="_Toc228533112"/>
      <w:r w:rsidRPr="00DB3C66">
        <w:t xml:space="preserve">Self-heating </w:t>
      </w:r>
      <w:r w:rsidR="00F03586">
        <w:t>C</w:t>
      </w:r>
      <w:r w:rsidRPr="00DB3C66">
        <w:t>hemicals</w:t>
      </w:r>
      <w:bookmarkEnd w:id="105"/>
    </w:p>
    <w:p w14:paraId="77FF30CD" w14:textId="0DAA8EB2"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A self-heating chemical is a solid or liquid chemical, other than a pyrophoric liquid or solid, which, by reaction with air and without energy supply, is liable to self-heat; this chemical differs from a pyrophoric liquid or solid in that it will ignite only when large amounts (kilograms) and after long periods of time (hours or days).</w:t>
      </w:r>
    </w:p>
    <w:p w14:paraId="0E15E16C" w14:textId="4EF12F55" w:rsidR="007B6E2A" w:rsidRDefault="001051F6" w:rsidP="007B6E2A">
      <w:pPr>
        <w:pStyle w:val="Heading3"/>
      </w:pPr>
      <w:bookmarkStart w:id="106" w:name="_Toc228533113"/>
      <w:r w:rsidRPr="00DB3C66">
        <w:lastRenderedPageBreak/>
        <w:t xml:space="preserve">Combustible </w:t>
      </w:r>
      <w:r w:rsidR="00F03586">
        <w:t>D</w:t>
      </w:r>
      <w:r w:rsidRPr="00DB3C66">
        <w:t>usts</w:t>
      </w:r>
      <w:bookmarkEnd w:id="106"/>
    </w:p>
    <w:p w14:paraId="140030FF" w14:textId="51358AAD"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A finely divided combustible particulate solid that presents a flash-fire hazard or explosion hazard when suspended in air or the process-specific oxidizing medium over a range of concentrations.  Combustible metals are any metals composed of distinct particles or pieces, regardless of size, shape or chemical composition that will burn.  Dispersion of dust particles in sufficient quantity and concentration can cause rapid combustion known as deflagration.  If the event is confined by an enclosure such as a building, room, vessel or process equipment, the resulting pressure rise may cause an explosion.  To identify factors that may contribute to an explosion, consult with EHS to perform a thorough hazard assessment of:</w:t>
      </w:r>
    </w:p>
    <w:p w14:paraId="66645850" w14:textId="6B33F566" w:rsidR="001051F6" w:rsidRPr="00DB3C66" w:rsidRDefault="001051F6" w:rsidP="00F03586">
      <w:pPr>
        <w:pStyle w:val="Bullets"/>
      </w:pPr>
      <w:r w:rsidRPr="00DB3C66">
        <w:t>All materials handled</w:t>
      </w:r>
    </w:p>
    <w:p w14:paraId="329CDF50" w14:textId="7744B5B9" w:rsidR="001051F6" w:rsidRPr="00DB3C66" w:rsidRDefault="001051F6" w:rsidP="00F03586">
      <w:pPr>
        <w:pStyle w:val="Bullets"/>
      </w:pPr>
      <w:r w:rsidRPr="00DB3C66">
        <w:t>Operations conducted, including by-products</w:t>
      </w:r>
    </w:p>
    <w:p w14:paraId="472FC944" w14:textId="6E77F9E3" w:rsidR="001051F6" w:rsidRPr="00DB3C66" w:rsidRDefault="001051F6" w:rsidP="00F03586">
      <w:pPr>
        <w:pStyle w:val="Bullets"/>
      </w:pPr>
      <w:r w:rsidRPr="00DB3C66">
        <w:t>All spaces (including hidden ones); and</w:t>
      </w:r>
    </w:p>
    <w:p w14:paraId="2D906819" w14:textId="07D8351E" w:rsidR="001051F6" w:rsidRPr="00DB3C66" w:rsidRDefault="001051F6" w:rsidP="00F03586">
      <w:pPr>
        <w:pStyle w:val="Bullets"/>
      </w:pPr>
      <w:r w:rsidRPr="00DB3C66">
        <w:t>All potential ignition sources</w:t>
      </w:r>
    </w:p>
    <w:p w14:paraId="17F66160" w14:textId="78744C4B" w:rsidR="001051F6" w:rsidRPr="00DB3C66" w:rsidRDefault="001051F6" w:rsidP="001051F6">
      <w:pPr>
        <w:pStyle w:val="Heading2"/>
        <w:rPr>
          <w:rFonts w:cs="Calibri"/>
        </w:rPr>
      </w:pPr>
      <w:bookmarkStart w:id="107" w:name="_Toc161302011"/>
      <w:bookmarkStart w:id="108" w:name="_Toc216354747"/>
      <w:bookmarkStart w:id="109" w:name="_Toc228533114"/>
      <w:r w:rsidRPr="00DB3C66">
        <w:rPr>
          <w:rFonts w:cs="Calibri"/>
        </w:rPr>
        <w:t>Health Hazards</w:t>
      </w:r>
      <w:bookmarkEnd w:id="107"/>
      <w:bookmarkEnd w:id="108"/>
      <w:bookmarkEnd w:id="109"/>
    </w:p>
    <w:p w14:paraId="0D8F5D85" w14:textId="4040F6E9"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Materials which present a health hazard</w:t>
      </w:r>
      <w:r w:rsidRPr="000D2D2E">
        <w:rPr>
          <w:rFonts w:cs="Calibri"/>
        </w:rPr>
        <w:t xml:space="preserve"> (see section</w:t>
      </w:r>
      <w:r w:rsidR="000D2D2E" w:rsidRPr="000D2D2E">
        <w:rPr>
          <w:rFonts w:cs="Calibri"/>
        </w:rPr>
        <w:t xml:space="preserve"> 1.4</w:t>
      </w:r>
      <w:r w:rsidR="000D2D2E" w:rsidRPr="000D2D2E">
        <w:rPr>
          <w:rStyle w:val="Emphasis"/>
          <w:rFonts w:cs="Calibri"/>
        </w:rPr>
        <w:t>)</w:t>
      </w:r>
      <w:r w:rsidRPr="00DB3C66">
        <w:rPr>
          <w:rFonts w:cs="Calibri"/>
        </w:rPr>
        <w:t xml:space="preserve"> can be safely used if the specific hazard(s) are understood. If appropriate precautions are not taken, acute or long term adverse health effects can occur.</w:t>
      </w:r>
    </w:p>
    <w:p w14:paraId="58D47DC3" w14:textId="6AE985DE" w:rsidR="007B6E2A" w:rsidRDefault="001051F6" w:rsidP="007B6E2A">
      <w:pPr>
        <w:pStyle w:val="Heading3"/>
      </w:pPr>
      <w:bookmarkStart w:id="110" w:name="_Toc228533115"/>
      <w:r w:rsidRPr="00DB3C66">
        <w:t>Acute Toxicity</w:t>
      </w:r>
      <w:bookmarkEnd w:id="110"/>
    </w:p>
    <w:p w14:paraId="7A6E90ED" w14:textId="00A5EBDD"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Acute toxicity refers to those adverse effects occurring following oral or dermal administration of a single dose of a substance, or multiple doses given within 24 hours, or an inhalation exposure of 4 hours. Acutely toxic substances are classified into four categories:</w:t>
      </w:r>
    </w:p>
    <w:p w14:paraId="2F0D41A3" w14:textId="172532A9" w:rsidR="00F03586" w:rsidRDefault="00F03586" w:rsidP="00F03586">
      <w:pPr>
        <w:pStyle w:val="Caption"/>
        <w:keepNext/>
      </w:pPr>
      <w:r>
        <w:t xml:space="preserve">Table </w:t>
      </w:r>
      <w:fldSimple w:instr=" SEQ Table \* ARABIC ">
        <w:r w:rsidR="0052192F">
          <w:rPr>
            <w:noProof/>
          </w:rPr>
          <w:t>5</w:t>
        </w:r>
      </w:fldSimple>
      <w:r>
        <w:t xml:space="preserve"> Acute Toxicity Hazard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927"/>
        <w:gridCol w:w="1246"/>
        <w:gridCol w:w="1569"/>
        <w:gridCol w:w="1686"/>
        <w:gridCol w:w="1922"/>
      </w:tblGrid>
      <w:tr w:rsidR="001051F6" w:rsidRPr="00DB3C66" w14:paraId="11595678" w14:textId="77777777" w:rsidTr="00F03586">
        <w:trPr>
          <w:cantSplit/>
        </w:trPr>
        <w:tc>
          <w:tcPr>
            <w:tcW w:w="0" w:type="auto"/>
            <w:vAlign w:val="center"/>
          </w:tcPr>
          <w:p w14:paraId="3A011B94" w14:textId="77777777" w:rsidR="001051F6" w:rsidRPr="00DB3C66" w:rsidRDefault="001051F6" w:rsidP="00761E51">
            <w:pPr>
              <w:keepNext/>
              <w:rPr>
                <w:rFonts w:eastAsia="Calibri" w:cs="Calibri"/>
                <w:b/>
              </w:rPr>
            </w:pPr>
            <w:r w:rsidRPr="00DB3C66">
              <w:rPr>
                <w:rFonts w:eastAsia="Calibri" w:cs="Calibri"/>
                <w:b/>
              </w:rPr>
              <w:t>Exposure Route</w:t>
            </w:r>
          </w:p>
        </w:tc>
        <w:tc>
          <w:tcPr>
            <w:tcW w:w="0" w:type="auto"/>
            <w:vAlign w:val="center"/>
          </w:tcPr>
          <w:p w14:paraId="578BDC86" w14:textId="77777777" w:rsidR="001051F6" w:rsidRPr="00DB3C66" w:rsidRDefault="001051F6" w:rsidP="00761E51">
            <w:pPr>
              <w:keepNext/>
              <w:rPr>
                <w:rFonts w:eastAsia="Calibri" w:cs="Calibri"/>
                <w:b/>
              </w:rPr>
            </w:pPr>
            <w:r w:rsidRPr="00DB3C66">
              <w:rPr>
                <w:rFonts w:eastAsia="Calibri" w:cs="Calibri"/>
                <w:b/>
              </w:rPr>
              <w:t>Category 1</w:t>
            </w:r>
          </w:p>
        </w:tc>
        <w:tc>
          <w:tcPr>
            <w:tcW w:w="0" w:type="auto"/>
            <w:vAlign w:val="center"/>
          </w:tcPr>
          <w:p w14:paraId="2B97DFC4" w14:textId="77777777" w:rsidR="001051F6" w:rsidRPr="00DB3C66" w:rsidRDefault="001051F6" w:rsidP="00761E51">
            <w:pPr>
              <w:keepNext/>
              <w:rPr>
                <w:rFonts w:eastAsia="Calibri" w:cs="Calibri"/>
                <w:b/>
              </w:rPr>
            </w:pPr>
            <w:r w:rsidRPr="00DB3C66">
              <w:rPr>
                <w:rFonts w:eastAsia="Calibri" w:cs="Calibri"/>
                <w:b/>
              </w:rPr>
              <w:t>Category 2</w:t>
            </w:r>
          </w:p>
        </w:tc>
        <w:tc>
          <w:tcPr>
            <w:tcW w:w="0" w:type="auto"/>
            <w:vAlign w:val="center"/>
          </w:tcPr>
          <w:p w14:paraId="7C7028EF" w14:textId="77777777" w:rsidR="001051F6" w:rsidRPr="00DB3C66" w:rsidRDefault="001051F6" w:rsidP="00761E51">
            <w:pPr>
              <w:keepNext/>
              <w:rPr>
                <w:rFonts w:eastAsia="Calibri" w:cs="Calibri"/>
                <w:b/>
              </w:rPr>
            </w:pPr>
            <w:r w:rsidRPr="00DB3C66">
              <w:rPr>
                <w:rFonts w:eastAsia="Calibri" w:cs="Calibri"/>
                <w:b/>
              </w:rPr>
              <w:t>Category 3</w:t>
            </w:r>
          </w:p>
        </w:tc>
        <w:tc>
          <w:tcPr>
            <w:tcW w:w="0" w:type="auto"/>
            <w:vAlign w:val="center"/>
          </w:tcPr>
          <w:p w14:paraId="75DF44A5" w14:textId="77777777" w:rsidR="001051F6" w:rsidRPr="00DB3C66" w:rsidRDefault="001051F6" w:rsidP="00761E51">
            <w:pPr>
              <w:keepNext/>
              <w:rPr>
                <w:rFonts w:eastAsia="Calibri" w:cs="Calibri"/>
                <w:b/>
              </w:rPr>
            </w:pPr>
            <w:r w:rsidRPr="00DB3C66">
              <w:rPr>
                <w:rFonts w:eastAsia="Calibri" w:cs="Calibri"/>
                <w:b/>
              </w:rPr>
              <w:t>Category 4</w:t>
            </w:r>
          </w:p>
        </w:tc>
      </w:tr>
      <w:tr w:rsidR="001051F6" w:rsidRPr="00DB3C66" w14:paraId="170EEBF6" w14:textId="77777777" w:rsidTr="00F03586">
        <w:trPr>
          <w:cantSplit/>
        </w:trPr>
        <w:tc>
          <w:tcPr>
            <w:tcW w:w="0" w:type="auto"/>
            <w:vAlign w:val="center"/>
          </w:tcPr>
          <w:p w14:paraId="2B56FC0F" w14:textId="77777777" w:rsidR="001051F6" w:rsidRPr="00DB3C66" w:rsidRDefault="001051F6" w:rsidP="00761E51">
            <w:pPr>
              <w:keepNext/>
              <w:rPr>
                <w:rFonts w:eastAsia="Calibri" w:cs="Calibri"/>
                <w:b/>
              </w:rPr>
            </w:pPr>
            <w:r w:rsidRPr="00DB3C66">
              <w:rPr>
                <w:rFonts w:eastAsia="Calibri" w:cs="Calibri"/>
                <w:b/>
              </w:rPr>
              <w:t>Oral (mg/kg bodyweight)</w:t>
            </w:r>
          </w:p>
        </w:tc>
        <w:tc>
          <w:tcPr>
            <w:tcW w:w="0" w:type="auto"/>
          </w:tcPr>
          <w:p w14:paraId="43108359" w14:textId="77777777" w:rsidR="001051F6" w:rsidRPr="00DB3C66" w:rsidRDefault="001051F6" w:rsidP="00761E51">
            <w:pPr>
              <w:keepNext/>
              <w:rPr>
                <w:rFonts w:eastAsia="Calibri" w:cs="Calibri"/>
              </w:rPr>
            </w:pPr>
            <w:r w:rsidRPr="00DB3C66">
              <w:rPr>
                <w:rFonts w:eastAsia="Calibri" w:cs="Calibri"/>
              </w:rPr>
              <w:t>≤ 5</w:t>
            </w:r>
          </w:p>
        </w:tc>
        <w:tc>
          <w:tcPr>
            <w:tcW w:w="0" w:type="auto"/>
          </w:tcPr>
          <w:p w14:paraId="6B8BB423" w14:textId="77777777" w:rsidR="001051F6" w:rsidRPr="00DB3C66" w:rsidRDefault="001051F6" w:rsidP="00761E51">
            <w:pPr>
              <w:keepNext/>
              <w:rPr>
                <w:rFonts w:eastAsia="Calibri" w:cs="Calibri"/>
              </w:rPr>
            </w:pPr>
            <w:r w:rsidRPr="00DB3C66">
              <w:rPr>
                <w:rFonts w:eastAsia="Calibri" w:cs="Calibri"/>
              </w:rPr>
              <w:t>&gt;5 and ≤ 50</w:t>
            </w:r>
          </w:p>
        </w:tc>
        <w:tc>
          <w:tcPr>
            <w:tcW w:w="0" w:type="auto"/>
          </w:tcPr>
          <w:p w14:paraId="698A9581" w14:textId="77777777" w:rsidR="001051F6" w:rsidRPr="00DB3C66" w:rsidRDefault="001051F6" w:rsidP="00761E51">
            <w:pPr>
              <w:keepNext/>
              <w:rPr>
                <w:rFonts w:eastAsia="Calibri" w:cs="Calibri"/>
              </w:rPr>
            </w:pPr>
            <w:r w:rsidRPr="00DB3C66">
              <w:rPr>
                <w:rFonts w:eastAsia="Calibri" w:cs="Calibri"/>
              </w:rPr>
              <w:t>&gt;50 and ≤ 300</w:t>
            </w:r>
          </w:p>
        </w:tc>
        <w:tc>
          <w:tcPr>
            <w:tcW w:w="0" w:type="auto"/>
          </w:tcPr>
          <w:p w14:paraId="04965A32" w14:textId="77777777" w:rsidR="001051F6" w:rsidRPr="00DB3C66" w:rsidRDefault="001051F6" w:rsidP="00761E51">
            <w:pPr>
              <w:keepNext/>
              <w:rPr>
                <w:rFonts w:eastAsia="Calibri" w:cs="Calibri"/>
              </w:rPr>
            </w:pPr>
            <w:r w:rsidRPr="00DB3C66">
              <w:rPr>
                <w:rFonts w:eastAsia="Calibri" w:cs="Calibri"/>
              </w:rPr>
              <w:t>&gt;300 and ≤2000</w:t>
            </w:r>
          </w:p>
        </w:tc>
      </w:tr>
      <w:tr w:rsidR="001051F6" w:rsidRPr="00DB3C66" w14:paraId="576FD47B" w14:textId="77777777" w:rsidTr="00F03586">
        <w:trPr>
          <w:cantSplit/>
        </w:trPr>
        <w:tc>
          <w:tcPr>
            <w:tcW w:w="0" w:type="auto"/>
            <w:vAlign w:val="center"/>
          </w:tcPr>
          <w:p w14:paraId="327EEDE5" w14:textId="77777777" w:rsidR="001051F6" w:rsidRPr="00DB3C66" w:rsidRDefault="001051F6" w:rsidP="00761E51">
            <w:pPr>
              <w:keepNext/>
              <w:rPr>
                <w:rFonts w:eastAsia="Calibri" w:cs="Calibri"/>
                <w:b/>
              </w:rPr>
            </w:pPr>
            <w:r w:rsidRPr="00DB3C66">
              <w:rPr>
                <w:rFonts w:eastAsia="Calibri" w:cs="Calibri"/>
                <w:b/>
              </w:rPr>
              <w:t>Dermal (mg/kg bodyweight)</w:t>
            </w:r>
          </w:p>
        </w:tc>
        <w:tc>
          <w:tcPr>
            <w:tcW w:w="0" w:type="auto"/>
          </w:tcPr>
          <w:p w14:paraId="4A794681" w14:textId="77777777" w:rsidR="001051F6" w:rsidRPr="00DB3C66" w:rsidRDefault="001051F6" w:rsidP="00761E51">
            <w:pPr>
              <w:keepNext/>
              <w:rPr>
                <w:rFonts w:eastAsia="Calibri" w:cs="Calibri"/>
              </w:rPr>
            </w:pPr>
            <w:r w:rsidRPr="00DB3C66">
              <w:rPr>
                <w:rFonts w:eastAsia="Calibri" w:cs="Calibri"/>
              </w:rPr>
              <w:t>≤ 50</w:t>
            </w:r>
          </w:p>
        </w:tc>
        <w:tc>
          <w:tcPr>
            <w:tcW w:w="0" w:type="auto"/>
          </w:tcPr>
          <w:p w14:paraId="29929450" w14:textId="77777777" w:rsidR="001051F6" w:rsidRPr="00DB3C66" w:rsidRDefault="001051F6" w:rsidP="00761E51">
            <w:pPr>
              <w:keepNext/>
              <w:rPr>
                <w:rFonts w:eastAsia="Calibri" w:cs="Calibri"/>
              </w:rPr>
            </w:pPr>
            <w:r w:rsidRPr="00DB3C66">
              <w:rPr>
                <w:rFonts w:eastAsia="Calibri" w:cs="Calibri"/>
              </w:rPr>
              <w:t>&gt;50 and ≤ 200</w:t>
            </w:r>
          </w:p>
        </w:tc>
        <w:tc>
          <w:tcPr>
            <w:tcW w:w="0" w:type="auto"/>
          </w:tcPr>
          <w:p w14:paraId="7750858B" w14:textId="77777777" w:rsidR="001051F6" w:rsidRPr="00DB3C66" w:rsidRDefault="001051F6" w:rsidP="00761E51">
            <w:pPr>
              <w:keepNext/>
              <w:rPr>
                <w:rFonts w:eastAsia="Calibri" w:cs="Calibri"/>
              </w:rPr>
            </w:pPr>
            <w:r w:rsidRPr="00DB3C66">
              <w:rPr>
                <w:rFonts w:eastAsia="Calibri" w:cs="Calibri"/>
              </w:rPr>
              <w:t>&gt;200 and ≤1000</w:t>
            </w:r>
          </w:p>
        </w:tc>
        <w:tc>
          <w:tcPr>
            <w:tcW w:w="0" w:type="auto"/>
          </w:tcPr>
          <w:p w14:paraId="67202672" w14:textId="77777777" w:rsidR="001051F6" w:rsidRPr="00DB3C66" w:rsidRDefault="001051F6" w:rsidP="00761E51">
            <w:pPr>
              <w:keepNext/>
              <w:rPr>
                <w:rFonts w:eastAsia="Calibri" w:cs="Calibri"/>
              </w:rPr>
            </w:pPr>
            <w:r w:rsidRPr="00DB3C66">
              <w:rPr>
                <w:rFonts w:eastAsia="Calibri" w:cs="Calibri"/>
              </w:rPr>
              <w:t>&gt;1000 and ≤2000</w:t>
            </w:r>
          </w:p>
        </w:tc>
      </w:tr>
      <w:tr w:rsidR="001051F6" w:rsidRPr="00DB3C66" w14:paraId="1AF9BD92" w14:textId="77777777" w:rsidTr="00F03586">
        <w:trPr>
          <w:cantSplit/>
        </w:trPr>
        <w:tc>
          <w:tcPr>
            <w:tcW w:w="0" w:type="auto"/>
            <w:vAlign w:val="center"/>
          </w:tcPr>
          <w:p w14:paraId="78375031" w14:textId="77777777" w:rsidR="001051F6" w:rsidRPr="00DB3C66" w:rsidRDefault="001051F6" w:rsidP="00761E51">
            <w:pPr>
              <w:keepNext/>
              <w:rPr>
                <w:rFonts w:eastAsia="Calibri" w:cs="Calibri"/>
                <w:b/>
              </w:rPr>
            </w:pPr>
            <w:r w:rsidRPr="00DB3C66">
              <w:rPr>
                <w:rFonts w:eastAsia="Calibri" w:cs="Calibri"/>
                <w:b/>
              </w:rPr>
              <w:t>Inhalation – Gases (ppmV)</w:t>
            </w:r>
          </w:p>
        </w:tc>
        <w:tc>
          <w:tcPr>
            <w:tcW w:w="0" w:type="auto"/>
          </w:tcPr>
          <w:p w14:paraId="7D0C5C03" w14:textId="77777777" w:rsidR="001051F6" w:rsidRPr="00DB3C66" w:rsidRDefault="001051F6" w:rsidP="00761E51">
            <w:pPr>
              <w:keepNext/>
              <w:rPr>
                <w:rFonts w:eastAsia="Calibri" w:cs="Calibri"/>
              </w:rPr>
            </w:pPr>
            <w:r w:rsidRPr="00DB3C66">
              <w:rPr>
                <w:rFonts w:eastAsia="Calibri" w:cs="Calibri"/>
              </w:rPr>
              <w:t>≤100</w:t>
            </w:r>
          </w:p>
        </w:tc>
        <w:tc>
          <w:tcPr>
            <w:tcW w:w="0" w:type="auto"/>
          </w:tcPr>
          <w:p w14:paraId="5E32D4CD" w14:textId="77777777" w:rsidR="001051F6" w:rsidRPr="00DB3C66" w:rsidRDefault="001051F6" w:rsidP="00761E51">
            <w:pPr>
              <w:keepNext/>
              <w:rPr>
                <w:rFonts w:eastAsia="Calibri" w:cs="Calibri"/>
              </w:rPr>
            </w:pPr>
            <w:r w:rsidRPr="00DB3C66">
              <w:rPr>
                <w:rFonts w:eastAsia="Calibri" w:cs="Calibri"/>
              </w:rPr>
              <w:t>&gt;100 and ≤500</w:t>
            </w:r>
          </w:p>
        </w:tc>
        <w:tc>
          <w:tcPr>
            <w:tcW w:w="0" w:type="auto"/>
          </w:tcPr>
          <w:p w14:paraId="5F1AA419" w14:textId="77777777" w:rsidR="001051F6" w:rsidRPr="00DB3C66" w:rsidRDefault="001051F6" w:rsidP="00761E51">
            <w:pPr>
              <w:keepNext/>
              <w:rPr>
                <w:rFonts w:eastAsia="Calibri" w:cs="Calibri"/>
              </w:rPr>
            </w:pPr>
            <w:r w:rsidRPr="00DB3C66">
              <w:rPr>
                <w:rFonts w:eastAsia="Calibri" w:cs="Calibri"/>
              </w:rPr>
              <w:t>&gt;500 and ≤2500</w:t>
            </w:r>
          </w:p>
        </w:tc>
        <w:tc>
          <w:tcPr>
            <w:tcW w:w="0" w:type="auto"/>
          </w:tcPr>
          <w:p w14:paraId="1C1634F1" w14:textId="77777777" w:rsidR="001051F6" w:rsidRPr="00DB3C66" w:rsidRDefault="001051F6" w:rsidP="00761E51">
            <w:pPr>
              <w:keepNext/>
              <w:rPr>
                <w:rFonts w:eastAsia="Calibri" w:cs="Calibri"/>
              </w:rPr>
            </w:pPr>
            <w:r w:rsidRPr="00DB3C66">
              <w:rPr>
                <w:rFonts w:eastAsia="Calibri" w:cs="Calibri"/>
              </w:rPr>
              <w:t>&gt;2500 and ≤20000</w:t>
            </w:r>
          </w:p>
        </w:tc>
      </w:tr>
    </w:tbl>
    <w:p w14:paraId="46890ACC" w14:textId="127005A2" w:rsidR="007B6E2A" w:rsidRDefault="001051F6" w:rsidP="007B6E2A">
      <w:pPr>
        <w:pStyle w:val="Heading3"/>
      </w:pPr>
      <w:bookmarkStart w:id="111" w:name="_Toc228533116"/>
      <w:r w:rsidRPr="00DB3C66">
        <w:t>Skin Corrosion / Irritation</w:t>
      </w:r>
      <w:bookmarkEnd w:id="111"/>
    </w:p>
    <w:p w14:paraId="733BF3ED" w14:textId="5DFA6EAB"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Skin corrosion is the production of irreversible damage to the skin; namely, visible necrosis through the epidermis and into the dermis, following the application of a substance for up to 4 hours. Corrosive reactions are typified by ulcers, bleeding, bloody scabs, and, by the end of observation at 14 days, by discoloration due to blanching of the skin, complete areas of alopecia, and scars. Skin irritation is the production of reversible damage to the skin following the application of a substance for up to 4 hours. When working with corrosive substances, observe the following:</w:t>
      </w:r>
    </w:p>
    <w:p w14:paraId="5E09B259" w14:textId="5A81EC29" w:rsidR="001051F6" w:rsidRPr="001602FC" w:rsidRDefault="001051F6" w:rsidP="00815851">
      <w:pPr>
        <w:pStyle w:val="OrderedList"/>
        <w:numPr>
          <w:ilvl w:val="0"/>
          <w:numId w:val="53"/>
        </w:numPr>
      </w:pPr>
      <w:r w:rsidRPr="001602FC">
        <w:t>Eye protection and rubber gloves should always be used when handling corrosive materials. A face shield, rubber apron, and rubber boots may also be appropriate, depending on the work performed.</w:t>
      </w:r>
    </w:p>
    <w:p w14:paraId="350BE5DC" w14:textId="36A371D4" w:rsidR="001051F6" w:rsidRPr="001602FC" w:rsidRDefault="001051F6" w:rsidP="00815851">
      <w:pPr>
        <w:pStyle w:val="OrderedList"/>
        <w:numPr>
          <w:ilvl w:val="0"/>
          <w:numId w:val="53"/>
        </w:numPr>
      </w:pPr>
      <w:r w:rsidRPr="001602FC">
        <w:t>Never add water to acid. When mixing concentrated acids with water, add the acid slowly to water.</w:t>
      </w:r>
    </w:p>
    <w:p w14:paraId="11F1DC5E" w14:textId="67CDC975" w:rsidR="001051F6" w:rsidRPr="001602FC" w:rsidRDefault="001051F6" w:rsidP="00815851">
      <w:pPr>
        <w:pStyle w:val="OrderedList"/>
        <w:numPr>
          <w:ilvl w:val="0"/>
          <w:numId w:val="53"/>
        </w:numPr>
      </w:pPr>
      <w:r w:rsidRPr="001602FC">
        <w:lastRenderedPageBreak/>
        <w:t>An eyewash and safety shower must be readily accessible to areas where corrosives are used and stored. In the event of skin or eye contact with corrosives, immediately flush the area of contact with cool water for 15 minutes. Remove all affected clothing. Obtain medical help. See section</w:t>
      </w:r>
      <w:r w:rsidR="000F0636">
        <w:t xml:space="preserve"> 5.3</w:t>
      </w:r>
      <w:r w:rsidR="000F0636">
        <w:rPr>
          <w:rStyle w:val="Emphasis"/>
          <w:i w:val="0"/>
          <w:iCs w:val="0"/>
        </w:rPr>
        <w:t xml:space="preserve"> </w:t>
      </w:r>
      <w:r w:rsidRPr="001602FC">
        <w:t>"Personal Protective and Safety Equipment" for eyewash and safety shower specifications.</w:t>
      </w:r>
    </w:p>
    <w:p w14:paraId="6A0CB5FC" w14:textId="04AE70E6" w:rsidR="007B6E2A" w:rsidRDefault="001051F6" w:rsidP="007B6E2A">
      <w:pPr>
        <w:pStyle w:val="Heading3"/>
      </w:pPr>
      <w:bookmarkStart w:id="112" w:name="_Toc228533117"/>
      <w:r w:rsidRPr="00DB3C66">
        <w:t>Serious Eye Damage / Eye Irritation</w:t>
      </w:r>
      <w:bookmarkEnd w:id="112"/>
    </w:p>
    <w:p w14:paraId="394C5E2F" w14:textId="415D6F8F"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Serious eye damage is the production of tissue damage in the eye, or serious physical decay of vision, following exposure of a substance to the anterior surface of the eye, which is not fully reversible within 21 days of initial exposure. Eye irritation is the production of changes in the eye following exposure to a substance to the anterior of the eye, which is fully reversible within 21 days of initial exposure.</w:t>
      </w:r>
    </w:p>
    <w:p w14:paraId="7558F88F" w14:textId="71448BB2" w:rsidR="007B6E2A" w:rsidRDefault="001051F6" w:rsidP="007B6E2A">
      <w:pPr>
        <w:pStyle w:val="Heading3"/>
      </w:pPr>
      <w:bookmarkStart w:id="113" w:name="_Toc228533118"/>
      <w:r w:rsidRPr="00DB3C66">
        <w:t>Respiratory and Skin Sensitization</w:t>
      </w:r>
      <w:bookmarkEnd w:id="113"/>
    </w:p>
    <w:p w14:paraId="64C02EA3" w14:textId="691272BE"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Respirator sensitizer means a chemical that will lead to hypersensitivity for airways following inhalation of the chemical. Skin sensitizer means a chemical that will lead to an allergic response following skin contact.</w:t>
      </w:r>
    </w:p>
    <w:p w14:paraId="42044BDE" w14:textId="39DF6548" w:rsidR="007B6E2A" w:rsidRDefault="001051F6" w:rsidP="007B6E2A">
      <w:pPr>
        <w:pStyle w:val="Heading3"/>
      </w:pPr>
      <w:bookmarkStart w:id="114" w:name="_Toc228533119"/>
      <w:r w:rsidRPr="00DB3C66">
        <w:t>Germ Cell Mutagenicity</w:t>
      </w:r>
      <w:bookmarkEnd w:id="114"/>
    </w:p>
    <w:p w14:paraId="3442A38B" w14:textId="61BA2C09" w:rsidR="00F0358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known to induce heritable mutations or to be regarded as if they induce heritable mutations in the germ cells of humans. Hazard categories for substances classified as germ cell mutagens are as follows:</w:t>
      </w:r>
    </w:p>
    <w:p w14:paraId="0BA9EAAB" w14:textId="060604D3" w:rsidR="00F03586" w:rsidRDefault="00F03586" w:rsidP="00F03586">
      <w:pPr>
        <w:pStyle w:val="Caption"/>
        <w:keepNext/>
      </w:pPr>
      <w:r>
        <w:t xml:space="preserve">Table </w:t>
      </w:r>
      <w:fldSimple w:instr=" SEQ Table \* ARABIC ">
        <w:r w:rsidR="0052192F">
          <w:rPr>
            <w:noProof/>
          </w:rPr>
          <w:t>6</w:t>
        </w:r>
      </w:fldSimple>
      <w:r>
        <w:t xml:space="preserve"> Hazard Categories for Germ Cell Mutagens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512"/>
        <w:gridCol w:w="7272"/>
      </w:tblGrid>
      <w:tr w:rsidR="00F03586" w:rsidRPr="00DB3C66" w14:paraId="0FA956D2" w14:textId="77777777" w:rsidTr="002A5957">
        <w:trPr>
          <w:cantSplit/>
        </w:trPr>
        <w:tc>
          <w:tcPr>
            <w:tcW w:w="1512" w:type="dxa"/>
          </w:tcPr>
          <w:p w14:paraId="3C9A7A72" w14:textId="21D2E626" w:rsidR="00F03586" w:rsidRPr="00F03586" w:rsidRDefault="00F03586" w:rsidP="00761E51">
            <w:pPr>
              <w:keepNext/>
              <w:rPr>
                <w:rFonts w:eastAsia="Calibri" w:cs="Calibri"/>
                <w:b/>
                <w:bCs/>
              </w:rPr>
            </w:pPr>
            <w:r w:rsidRPr="00F03586">
              <w:rPr>
                <w:rFonts w:eastAsia="Calibri" w:cs="Calibri"/>
                <w:b/>
                <w:bCs/>
              </w:rPr>
              <w:t>Category</w:t>
            </w:r>
          </w:p>
        </w:tc>
        <w:tc>
          <w:tcPr>
            <w:tcW w:w="7272" w:type="dxa"/>
          </w:tcPr>
          <w:p w14:paraId="0D584DB2" w14:textId="251725D3" w:rsidR="00F03586" w:rsidRPr="00F03586" w:rsidRDefault="00F03586" w:rsidP="00761E51">
            <w:pPr>
              <w:keepNext/>
              <w:rPr>
                <w:rFonts w:eastAsia="Calibri" w:cs="Calibri"/>
                <w:b/>
                <w:bCs/>
              </w:rPr>
            </w:pPr>
            <w:r w:rsidRPr="00F03586">
              <w:rPr>
                <w:rFonts w:eastAsia="Calibri" w:cs="Calibri"/>
                <w:b/>
                <w:bCs/>
              </w:rPr>
              <w:t>Description</w:t>
            </w:r>
          </w:p>
        </w:tc>
      </w:tr>
      <w:tr w:rsidR="001051F6" w:rsidRPr="00DB3C66" w14:paraId="3235F328" w14:textId="77777777" w:rsidTr="002A5957">
        <w:trPr>
          <w:cantSplit/>
        </w:trPr>
        <w:tc>
          <w:tcPr>
            <w:tcW w:w="1512" w:type="dxa"/>
          </w:tcPr>
          <w:p w14:paraId="1F5C6D35" w14:textId="77777777" w:rsidR="001051F6" w:rsidRPr="00DB3C66" w:rsidRDefault="001051F6" w:rsidP="00761E51">
            <w:pPr>
              <w:keepNext/>
              <w:rPr>
                <w:rFonts w:eastAsia="Calibri" w:cs="Calibri"/>
              </w:rPr>
            </w:pPr>
            <w:r w:rsidRPr="00DB3C66">
              <w:rPr>
                <w:rFonts w:eastAsia="Calibri" w:cs="Calibri"/>
              </w:rPr>
              <w:t>Category 1A</w:t>
            </w:r>
          </w:p>
        </w:tc>
        <w:tc>
          <w:tcPr>
            <w:tcW w:w="7272" w:type="dxa"/>
          </w:tcPr>
          <w:p w14:paraId="37D64586" w14:textId="77777777" w:rsidR="001051F6" w:rsidRPr="00DB3C66" w:rsidRDefault="001051F6" w:rsidP="00761E51">
            <w:pPr>
              <w:keepNext/>
              <w:rPr>
                <w:rFonts w:eastAsia="Calibri" w:cs="Calibri"/>
              </w:rPr>
            </w:pPr>
            <w:r w:rsidRPr="00DB3C66">
              <w:rPr>
                <w:rFonts w:eastAsia="Calibri" w:cs="Calibri"/>
              </w:rPr>
              <w:t>Substances known to induce heritable mutations in germ cells of humans, based on evidence from human epidemiological studies</w:t>
            </w:r>
          </w:p>
        </w:tc>
      </w:tr>
      <w:tr w:rsidR="001051F6" w:rsidRPr="00DB3C66" w14:paraId="374A6FBE" w14:textId="77777777" w:rsidTr="002A5957">
        <w:trPr>
          <w:cantSplit/>
        </w:trPr>
        <w:tc>
          <w:tcPr>
            <w:tcW w:w="1512" w:type="dxa"/>
          </w:tcPr>
          <w:p w14:paraId="5ABE1853" w14:textId="77777777" w:rsidR="001051F6" w:rsidRPr="00DB3C66" w:rsidRDefault="001051F6" w:rsidP="00761E51">
            <w:pPr>
              <w:keepNext/>
              <w:rPr>
                <w:rFonts w:eastAsia="Calibri" w:cs="Calibri"/>
              </w:rPr>
            </w:pPr>
            <w:r w:rsidRPr="00DB3C66">
              <w:rPr>
                <w:rFonts w:eastAsia="Calibri" w:cs="Calibri"/>
              </w:rPr>
              <w:t>Category 1B</w:t>
            </w:r>
          </w:p>
        </w:tc>
        <w:tc>
          <w:tcPr>
            <w:tcW w:w="7272" w:type="dxa"/>
          </w:tcPr>
          <w:p w14:paraId="49B81D57" w14:textId="77777777" w:rsidR="001051F6" w:rsidRPr="00DB3C66" w:rsidRDefault="001051F6" w:rsidP="00761E51">
            <w:pPr>
              <w:keepNext/>
              <w:rPr>
                <w:rFonts w:eastAsia="Calibri" w:cs="Calibri"/>
              </w:rPr>
            </w:pPr>
            <w:r w:rsidRPr="00DB3C66">
              <w:rPr>
                <w:rFonts w:eastAsia="Calibri" w:cs="Calibri"/>
              </w:rPr>
              <w:t>Substances which should be regarded as if they induce heritable mutations in the germ cells of humans, based on evidence from positive results from mammalian in vivo testing</w:t>
            </w:r>
          </w:p>
        </w:tc>
      </w:tr>
      <w:tr w:rsidR="001051F6" w:rsidRPr="00DB3C66" w14:paraId="5A6E32BF" w14:textId="77777777" w:rsidTr="002A5957">
        <w:trPr>
          <w:cantSplit/>
        </w:trPr>
        <w:tc>
          <w:tcPr>
            <w:tcW w:w="1512" w:type="dxa"/>
          </w:tcPr>
          <w:p w14:paraId="3DAD9D65" w14:textId="77777777" w:rsidR="001051F6" w:rsidRPr="00DB3C66" w:rsidRDefault="001051F6" w:rsidP="00761E51">
            <w:pPr>
              <w:keepNext/>
              <w:rPr>
                <w:rFonts w:eastAsia="Calibri" w:cs="Calibri"/>
              </w:rPr>
            </w:pPr>
            <w:r w:rsidRPr="00DB3C66">
              <w:rPr>
                <w:rFonts w:eastAsia="Calibri" w:cs="Calibri"/>
              </w:rPr>
              <w:t>Category 2</w:t>
            </w:r>
          </w:p>
        </w:tc>
        <w:tc>
          <w:tcPr>
            <w:tcW w:w="7272" w:type="dxa"/>
          </w:tcPr>
          <w:p w14:paraId="487C0F92" w14:textId="77777777" w:rsidR="001051F6" w:rsidRPr="00DB3C66" w:rsidRDefault="001051F6" w:rsidP="00761E51">
            <w:pPr>
              <w:keepNext/>
              <w:rPr>
                <w:rFonts w:eastAsia="Calibri" w:cs="Calibri"/>
              </w:rPr>
            </w:pPr>
            <w:r w:rsidRPr="00DB3C66">
              <w:rPr>
                <w:rFonts w:eastAsia="Calibri" w:cs="Calibri"/>
              </w:rPr>
              <w:t>Substances which cause concern for humans owing to the possibility that they induce heritable mutations in the germ cells of humans, based on positive evidence obtained from experiments in mammals and/or in some cases from in-vitro experiments</w:t>
            </w:r>
          </w:p>
        </w:tc>
      </w:tr>
    </w:tbl>
    <w:p w14:paraId="23BAE44D" w14:textId="53D51305" w:rsidR="007B6E2A" w:rsidRDefault="001051F6" w:rsidP="007B6E2A">
      <w:pPr>
        <w:pStyle w:val="Heading3"/>
      </w:pPr>
      <w:bookmarkStart w:id="115" w:name="_Toc228533120"/>
      <w:r w:rsidRPr="00DB3C66">
        <w:t>Carcinogenicity</w:t>
      </w:r>
      <w:bookmarkEnd w:id="115"/>
    </w:p>
    <w:p w14:paraId="60FF462C" w14:textId="6A98AADB"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or a mixture of substances which induce cancer or increase its incidence. Hazard categories for substances classified as carcinogens are as follows:</w:t>
      </w:r>
    </w:p>
    <w:p w14:paraId="19D57F05" w14:textId="5DF34F92" w:rsidR="00F03586" w:rsidRDefault="00F03586" w:rsidP="00F03586">
      <w:pPr>
        <w:pStyle w:val="Caption"/>
        <w:keepNext/>
      </w:pPr>
      <w:r>
        <w:t xml:space="preserve">Table </w:t>
      </w:r>
      <w:fldSimple w:instr=" SEQ Table \* ARABIC ">
        <w:r w:rsidR="0052192F">
          <w:rPr>
            <w:noProof/>
          </w:rPr>
          <w:t>7</w:t>
        </w:r>
      </w:fldSimple>
      <w:r>
        <w:t xml:space="preserve"> Hazard Categories for Carcino</w:t>
      </w:r>
      <w:r w:rsidR="00913EF4">
        <w:t>g</w:t>
      </w:r>
      <w:r>
        <w:t>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512"/>
        <w:gridCol w:w="7272"/>
      </w:tblGrid>
      <w:tr w:rsidR="00913EF4" w:rsidRPr="00DB3C66" w14:paraId="42200F46" w14:textId="77777777" w:rsidTr="002A5957">
        <w:trPr>
          <w:cantSplit/>
        </w:trPr>
        <w:tc>
          <w:tcPr>
            <w:tcW w:w="1512" w:type="dxa"/>
          </w:tcPr>
          <w:p w14:paraId="67ECD092" w14:textId="32A68730" w:rsidR="00913EF4" w:rsidRPr="00DB3C66" w:rsidRDefault="00913EF4" w:rsidP="00913EF4">
            <w:pPr>
              <w:rPr>
                <w:rFonts w:eastAsia="Calibri" w:cs="Calibri"/>
              </w:rPr>
            </w:pPr>
            <w:r w:rsidRPr="00F03586">
              <w:rPr>
                <w:rFonts w:eastAsia="Calibri" w:cs="Calibri"/>
                <w:b/>
                <w:bCs/>
              </w:rPr>
              <w:t>Category</w:t>
            </w:r>
          </w:p>
        </w:tc>
        <w:tc>
          <w:tcPr>
            <w:tcW w:w="7272" w:type="dxa"/>
          </w:tcPr>
          <w:p w14:paraId="030A6DB9" w14:textId="399CFC34" w:rsidR="00913EF4" w:rsidRPr="00DB3C66" w:rsidRDefault="00913EF4" w:rsidP="00913EF4">
            <w:pPr>
              <w:rPr>
                <w:rFonts w:eastAsia="Calibri" w:cs="Calibri"/>
              </w:rPr>
            </w:pPr>
            <w:r w:rsidRPr="00F03586">
              <w:rPr>
                <w:rFonts w:eastAsia="Calibri" w:cs="Calibri"/>
                <w:b/>
                <w:bCs/>
              </w:rPr>
              <w:t>Description</w:t>
            </w:r>
          </w:p>
        </w:tc>
      </w:tr>
      <w:tr w:rsidR="00913EF4" w:rsidRPr="00DB3C66" w14:paraId="25DACFCA" w14:textId="77777777" w:rsidTr="002A5957">
        <w:trPr>
          <w:cantSplit/>
        </w:trPr>
        <w:tc>
          <w:tcPr>
            <w:tcW w:w="1512" w:type="dxa"/>
          </w:tcPr>
          <w:p w14:paraId="68061D41" w14:textId="77777777" w:rsidR="00913EF4" w:rsidRPr="00DB3C66" w:rsidRDefault="00913EF4" w:rsidP="00913EF4">
            <w:pPr>
              <w:rPr>
                <w:rFonts w:eastAsia="Calibri" w:cs="Calibri"/>
              </w:rPr>
            </w:pPr>
            <w:r w:rsidRPr="00DB3C66">
              <w:rPr>
                <w:rFonts w:eastAsia="Calibri" w:cs="Calibri"/>
              </w:rPr>
              <w:t>Category 1A</w:t>
            </w:r>
          </w:p>
        </w:tc>
        <w:tc>
          <w:tcPr>
            <w:tcW w:w="7272" w:type="dxa"/>
          </w:tcPr>
          <w:p w14:paraId="4D9D47DD" w14:textId="77777777" w:rsidR="00913EF4" w:rsidRPr="00DB3C66" w:rsidRDefault="00913EF4" w:rsidP="00913EF4">
            <w:pPr>
              <w:rPr>
                <w:rFonts w:eastAsia="Calibri" w:cs="Calibri"/>
              </w:rPr>
            </w:pPr>
            <w:r w:rsidRPr="00DB3C66">
              <w:rPr>
                <w:rFonts w:eastAsia="Calibri" w:cs="Calibri"/>
              </w:rPr>
              <w:t>Known to have carcinogenic potential for humans based on human evidence</w:t>
            </w:r>
          </w:p>
        </w:tc>
      </w:tr>
      <w:tr w:rsidR="00913EF4" w:rsidRPr="00DB3C66" w14:paraId="7CA4FD7D" w14:textId="77777777" w:rsidTr="002A5957">
        <w:trPr>
          <w:cantSplit/>
        </w:trPr>
        <w:tc>
          <w:tcPr>
            <w:tcW w:w="1512" w:type="dxa"/>
          </w:tcPr>
          <w:p w14:paraId="56623E71" w14:textId="77777777" w:rsidR="00913EF4" w:rsidRPr="00DB3C66" w:rsidRDefault="00913EF4" w:rsidP="00913EF4">
            <w:pPr>
              <w:rPr>
                <w:rFonts w:eastAsia="Calibri" w:cs="Calibri"/>
              </w:rPr>
            </w:pPr>
            <w:r w:rsidRPr="00DB3C66">
              <w:rPr>
                <w:rFonts w:eastAsia="Calibri" w:cs="Calibri"/>
              </w:rPr>
              <w:lastRenderedPageBreak/>
              <w:t>Category 1B</w:t>
            </w:r>
          </w:p>
        </w:tc>
        <w:tc>
          <w:tcPr>
            <w:tcW w:w="7272" w:type="dxa"/>
          </w:tcPr>
          <w:p w14:paraId="12024886" w14:textId="77777777" w:rsidR="00913EF4" w:rsidRPr="00DB3C66" w:rsidRDefault="00913EF4" w:rsidP="00913EF4">
            <w:pPr>
              <w:rPr>
                <w:rFonts w:eastAsia="Calibri" w:cs="Calibri"/>
              </w:rPr>
            </w:pPr>
            <w:r w:rsidRPr="00DB3C66">
              <w:rPr>
                <w:rFonts w:eastAsia="Calibri" w:cs="Calibri"/>
              </w:rPr>
              <w:t>Presumed to have carcinogenic potential for humans, based largely on animal evidence.</w:t>
            </w:r>
          </w:p>
        </w:tc>
      </w:tr>
      <w:tr w:rsidR="00913EF4" w:rsidRPr="00DB3C66" w14:paraId="3D0CF079" w14:textId="77777777" w:rsidTr="002A5957">
        <w:trPr>
          <w:cantSplit/>
        </w:trPr>
        <w:tc>
          <w:tcPr>
            <w:tcW w:w="1512" w:type="dxa"/>
          </w:tcPr>
          <w:p w14:paraId="609DA92E" w14:textId="77777777" w:rsidR="00913EF4" w:rsidRPr="00DB3C66" w:rsidRDefault="00913EF4" w:rsidP="00913EF4">
            <w:pPr>
              <w:rPr>
                <w:rFonts w:eastAsia="Calibri" w:cs="Calibri"/>
              </w:rPr>
            </w:pPr>
            <w:r w:rsidRPr="00DB3C66">
              <w:rPr>
                <w:rFonts w:eastAsia="Calibri" w:cs="Calibri"/>
              </w:rPr>
              <w:t>Category 2</w:t>
            </w:r>
          </w:p>
        </w:tc>
        <w:tc>
          <w:tcPr>
            <w:tcW w:w="7272" w:type="dxa"/>
          </w:tcPr>
          <w:p w14:paraId="1B7044D2" w14:textId="77777777" w:rsidR="00913EF4" w:rsidRPr="00DB3C66" w:rsidRDefault="00913EF4" w:rsidP="00913EF4">
            <w:pPr>
              <w:rPr>
                <w:rFonts w:eastAsia="Calibri" w:cs="Calibri"/>
              </w:rPr>
            </w:pPr>
            <w:r w:rsidRPr="00DB3C66">
              <w:rPr>
                <w:rFonts w:eastAsia="Calibri" w:cs="Calibri"/>
              </w:rPr>
              <w:t>Suspected human carcinogens, based on evidence from human and/or animal studies.</w:t>
            </w:r>
          </w:p>
        </w:tc>
      </w:tr>
    </w:tbl>
    <w:p w14:paraId="27736910" w14:textId="11924AF4" w:rsidR="007B6E2A" w:rsidRDefault="001051F6" w:rsidP="007B6E2A">
      <w:pPr>
        <w:pStyle w:val="Heading3"/>
      </w:pPr>
      <w:bookmarkStart w:id="116" w:name="_Toc228533121"/>
      <w:r w:rsidRPr="00DB3C66">
        <w:t>Reproductive Toxicity</w:t>
      </w:r>
      <w:bookmarkEnd w:id="116"/>
    </w:p>
    <w:p w14:paraId="1CB62F63" w14:textId="1F8E0C1D"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that induce adverse effects on sexual function and fertility in adult males and females, as well as adverse effects on development of the offspring. This can include alterations to the male and female reproductive system, adverse effects on the onset of puberty, gamete production and transport, reproductive cycle normality, sexual behavior, fertility, parturition, pregnancy outcomes, premature reproductive senescence, interference in the normal development of offspring before or after birth and adverse effects on or via lactation. Hazard categories for substances classified as reproductive toxicants include:</w:t>
      </w:r>
    </w:p>
    <w:p w14:paraId="033AA4C3" w14:textId="391B1B6A" w:rsidR="00913EF4" w:rsidRDefault="00913EF4" w:rsidP="00913EF4">
      <w:pPr>
        <w:pStyle w:val="Caption"/>
        <w:keepNext/>
      </w:pPr>
      <w:r>
        <w:t xml:space="preserve">Table </w:t>
      </w:r>
      <w:fldSimple w:instr=" SEQ Table \* ARABIC ">
        <w:r w:rsidR="0052192F">
          <w:rPr>
            <w:noProof/>
          </w:rPr>
          <w:t>8</w:t>
        </w:r>
      </w:fldSimple>
      <w:r>
        <w:t xml:space="preserve"> Hazard Categories for Reproductive Toxicants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512"/>
        <w:gridCol w:w="7272"/>
      </w:tblGrid>
      <w:tr w:rsidR="00913EF4" w:rsidRPr="00DB3C66" w14:paraId="099EDE87" w14:textId="77777777" w:rsidTr="002A5957">
        <w:trPr>
          <w:cantSplit/>
        </w:trPr>
        <w:tc>
          <w:tcPr>
            <w:tcW w:w="1512" w:type="dxa"/>
          </w:tcPr>
          <w:p w14:paraId="0A4161E0" w14:textId="302FA6B5" w:rsidR="00913EF4" w:rsidRPr="00DB3C66" w:rsidRDefault="00913EF4" w:rsidP="00913EF4">
            <w:pPr>
              <w:rPr>
                <w:rFonts w:eastAsia="Calibri" w:cs="Calibri"/>
              </w:rPr>
            </w:pPr>
            <w:r w:rsidRPr="00F03586">
              <w:rPr>
                <w:rFonts w:eastAsia="Calibri" w:cs="Calibri"/>
                <w:b/>
                <w:bCs/>
              </w:rPr>
              <w:t>Category</w:t>
            </w:r>
          </w:p>
        </w:tc>
        <w:tc>
          <w:tcPr>
            <w:tcW w:w="7272" w:type="dxa"/>
          </w:tcPr>
          <w:p w14:paraId="09547F28" w14:textId="4331F3ED" w:rsidR="00913EF4" w:rsidRPr="00DB3C66" w:rsidRDefault="00913EF4" w:rsidP="00913EF4">
            <w:pPr>
              <w:rPr>
                <w:rFonts w:eastAsia="Calibri" w:cs="Calibri"/>
              </w:rPr>
            </w:pPr>
            <w:r w:rsidRPr="00F03586">
              <w:rPr>
                <w:rFonts w:eastAsia="Calibri" w:cs="Calibri"/>
                <w:b/>
                <w:bCs/>
              </w:rPr>
              <w:t>Description</w:t>
            </w:r>
          </w:p>
        </w:tc>
      </w:tr>
      <w:tr w:rsidR="001051F6" w:rsidRPr="00DB3C66" w14:paraId="70010B9A" w14:textId="77777777" w:rsidTr="002A5957">
        <w:trPr>
          <w:cantSplit/>
        </w:trPr>
        <w:tc>
          <w:tcPr>
            <w:tcW w:w="1512" w:type="dxa"/>
          </w:tcPr>
          <w:p w14:paraId="3FCB84D5" w14:textId="77777777" w:rsidR="001051F6" w:rsidRPr="00DB3C66" w:rsidRDefault="001051F6" w:rsidP="00761E51">
            <w:pPr>
              <w:rPr>
                <w:rFonts w:eastAsia="Calibri" w:cs="Calibri"/>
              </w:rPr>
            </w:pPr>
            <w:r w:rsidRPr="00DB3C66">
              <w:rPr>
                <w:rFonts w:eastAsia="Calibri" w:cs="Calibri"/>
              </w:rPr>
              <w:t>Category 1A</w:t>
            </w:r>
          </w:p>
        </w:tc>
        <w:tc>
          <w:tcPr>
            <w:tcW w:w="7272" w:type="dxa"/>
          </w:tcPr>
          <w:p w14:paraId="7DB3A655" w14:textId="77777777" w:rsidR="001051F6" w:rsidRPr="00DB3C66" w:rsidRDefault="001051F6" w:rsidP="00761E51">
            <w:pPr>
              <w:rPr>
                <w:rFonts w:eastAsia="Calibri" w:cs="Calibri"/>
              </w:rPr>
            </w:pPr>
            <w:r w:rsidRPr="00DB3C66">
              <w:rPr>
                <w:rFonts w:eastAsia="Calibri" w:cs="Calibri"/>
              </w:rPr>
              <w:t>Known human reproductive toxicant, via evidence from humans</w:t>
            </w:r>
          </w:p>
        </w:tc>
      </w:tr>
      <w:tr w:rsidR="001051F6" w:rsidRPr="00DB3C66" w14:paraId="68CFC028" w14:textId="77777777" w:rsidTr="002A5957">
        <w:trPr>
          <w:cantSplit/>
        </w:trPr>
        <w:tc>
          <w:tcPr>
            <w:tcW w:w="1512" w:type="dxa"/>
          </w:tcPr>
          <w:p w14:paraId="7327158B" w14:textId="77777777" w:rsidR="001051F6" w:rsidRPr="00DB3C66" w:rsidRDefault="001051F6" w:rsidP="00761E51">
            <w:pPr>
              <w:rPr>
                <w:rFonts w:eastAsia="Calibri" w:cs="Calibri"/>
              </w:rPr>
            </w:pPr>
            <w:r w:rsidRPr="00DB3C66">
              <w:rPr>
                <w:rFonts w:eastAsia="Calibri" w:cs="Calibri"/>
              </w:rPr>
              <w:t>Category 1B</w:t>
            </w:r>
          </w:p>
        </w:tc>
        <w:tc>
          <w:tcPr>
            <w:tcW w:w="7272" w:type="dxa"/>
          </w:tcPr>
          <w:p w14:paraId="3D72666A" w14:textId="77777777" w:rsidR="001051F6" w:rsidRPr="00DB3C66" w:rsidRDefault="001051F6" w:rsidP="00761E51">
            <w:pPr>
              <w:rPr>
                <w:rFonts w:eastAsia="Calibri" w:cs="Calibri"/>
              </w:rPr>
            </w:pPr>
            <w:r w:rsidRPr="00DB3C66">
              <w:rPr>
                <w:rFonts w:eastAsia="Calibri" w:cs="Calibri"/>
              </w:rPr>
              <w:t>Presumed human reproductive toxicant, largely based on evidence from experimental animals</w:t>
            </w:r>
          </w:p>
        </w:tc>
      </w:tr>
      <w:tr w:rsidR="001051F6" w:rsidRPr="00DB3C66" w14:paraId="6B221BC3" w14:textId="77777777" w:rsidTr="002A5957">
        <w:trPr>
          <w:cantSplit/>
        </w:trPr>
        <w:tc>
          <w:tcPr>
            <w:tcW w:w="1512" w:type="dxa"/>
          </w:tcPr>
          <w:p w14:paraId="050B9B99" w14:textId="77777777" w:rsidR="001051F6" w:rsidRPr="00DB3C66" w:rsidRDefault="001051F6" w:rsidP="00761E51">
            <w:pPr>
              <w:rPr>
                <w:rFonts w:eastAsia="Calibri" w:cs="Calibri"/>
              </w:rPr>
            </w:pPr>
            <w:r w:rsidRPr="00DB3C66">
              <w:rPr>
                <w:rFonts w:eastAsia="Calibri" w:cs="Calibri"/>
              </w:rPr>
              <w:t>Category 2</w:t>
            </w:r>
          </w:p>
        </w:tc>
        <w:tc>
          <w:tcPr>
            <w:tcW w:w="7272" w:type="dxa"/>
          </w:tcPr>
          <w:p w14:paraId="295CE0A0" w14:textId="77777777" w:rsidR="001051F6" w:rsidRPr="00DB3C66" w:rsidRDefault="001051F6" w:rsidP="00761E51">
            <w:pPr>
              <w:rPr>
                <w:rFonts w:eastAsia="Calibri" w:cs="Calibri"/>
              </w:rPr>
            </w:pPr>
            <w:r w:rsidRPr="00DB3C66">
              <w:rPr>
                <w:rFonts w:eastAsia="Calibri" w:cs="Calibri"/>
              </w:rPr>
              <w:t>Suspected human reproductive toxicant, via some evidence from humans or experimental animals supplemented with other information</w:t>
            </w:r>
          </w:p>
        </w:tc>
      </w:tr>
    </w:tbl>
    <w:p w14:paraId="0FDBD275" w14:textId="7F259A5B" w:rsidR="007B6E2A" w:rsidRDefault="001051F6" w:rsidP="007B6E2A">
      <w:pPr>
        <w:pStyle w:val="Heading3"/>
      </w:pPr>
      <w:bookmarkStart w:id="117" w:name="_Toc228533122"/>
      <w:r w:rsidRPr="00DB3C66">
        <w:t>Specific Target Organ Toxicity – Single Exposure</w:t>
      </w:r>
      <w:bookmarkEnd w:id="117"/>
    </w:p>
    <w:p w14:paraId="65BFE5CD" w14:textId="2803D8CE"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than can cause specific, non-lethal target organ toxicity arising from a single exposure to a chemical. This can include consistent and identifiable toxic effects in humans or experimental animals which have produced serious changes to the biochemistry or hematology of the organism, and that these changes would be relevant to human health.</w:t>
      </w:r>
    </w:p>
    <w:p w14:paraId="2CB8003F" w14:textId="29EE29AF" w:rsidR="007B6E2A" w:rsidRDefault="001051F6" w:rsidP="007B6E2A">
      <w:pPr>
        <w:pStyle w:val="Heading3"/>
      </w:pPr>
      <w:bookmarkStart w:id="118" w:name="_Toc228533123"/>
      <w:r w:rsidRPr="00DB3C66">
        <w:t>Specific Target Organ – Repeated Exposure</w:t>
      </w:r>
      <w:bookmarkEnd w:id="118"/>
    </w:p>
    <w:p w14:paraId="5D575A18" w14:textId="36A113E7"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that can cause specific organ toxicity arising from repeated exposure. This can include consistent and identifiable toxic effects in humans or experimental animals which have produced serious changes to the biochemistry or hematology of the organism, and that these changes would be relevant to human health.</w:t>
      </w:r>
    </w:p>
    <w:p w14:paraId="475F993E" w14:textId="3986B518" w:rsidR="007B6E2A" w:rsidRDefault="001051F6" w:rsidP="007B6E2A">
      <w:pPr>
        <w:pStyle w:val="Heading3"/>
      </w:pPr>
      <w:bookmarkStart w:id="119" w:name="_Toc228533124"/>
      <w:r w:rsidRPr="00DB3C66">
        <w:t>Aspiration Hazard</w:t>
      </w:r>
      <w:bookmarkEnd w:id="119"/>
    </w:p>
    <w:p w14:paraId="7B2830D8" w14:textId="1D79091F"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Liquid or solid substances that can gain entry to the body directly via the oral or nasal cavity, or indirectly from vomiting into the trachea and lower respiratory system. This can produce severe acute effects such as chemical pneumonia, pulmonary injury or death following aspiration.</w:t>
      </w:r>
    </w:p>
    <w:p w14:paraId="4FE6BE69" w14:textId="12951A3B" w:rsidR="001051F6" w:rsidRPr="00DB3C66" w:rsidRDefault="001051F6" w:rsidP="001051F6">
      <w:pPr>
        <w:pStyle w:val="Heading2"/>
        <w:rPr>
          <w:rFonts w:cs="Calibri"/>
        </w:rPr>
      </w:pPr>
      <w:bookmarkStart w:id="120" w:name="_Toc161302012"/>
      <w:bookmarkStart w:id="121" w:name="_Toc216354748"/>
      <w:bookmarkStart w:id="122" w:name="_Toc228533125"/>
      <w:r w:rsidRPr="00DB3C66">
        <w:rPr>
          <w:rFonts w:cs="Calibri"/>
        </w:rPr>
        <w:lastRenderedPageBreak/>
        <w:t>Radioactive Material Hazards</w:t>
      </w:r>
      <w:bookmarkEnd w:id="120"/>
      <w:bookmarkEnd w:id="121"/>
      <w:bookmarkEnd w:id="122"/>
    </w:p>
    <w:p w14:paraId="6223AA5E" w14:textId="77777777"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Use of radioactive materials at MSU is strictly controlled. Contact EHS if you plan to use radioactive materials.</w:t>
      </w:r>
    </w:p>
    <w:p w14:paraId="0D4BCB64" w14:textId="3B5FA736" w:rsidR="001051F6" w:rsidRPr="00DB3C66" w:rsidRDefault="001051F6" w:rsidP="001051F6">
      <w:pPr>
        <w:pStyle w:val="Heading2"/>
        <w:rPr>
          <w:rFonts w:cs="Calibri"/>
        </w:rPr>
      </w:pPr>
      <w:bookmarkStart w:id="123" w:name="_Toc161302013"/>
      <w:bookmarkStart w:id="124" w:name="_Toc216354749"/>
      <w:bookmarkStart w:id="125" w:name="_Toc228533126"/>
      <w:r w:rsidRPr="00DB3C66">
        <w:rPr>
          <w:rFonts w:cs="Calibri"/>
        </w:rPr>
        <w:t>Biological Material Hazards</w:t>
      </w:r>
      <w:bookmarkEnd w:id="123"/>
      <w:bookmarkEnd w:id="124"/>
      <w:bookmarkEnd w:id="125"/>
    </w:p>
    <w:p w14:paraId="2FC67CBE" w14:textId="5F9E9CC1" w:rsidR="001051F6" w:rsidRDefault="001051F6" w:rsidP="001051F6">
      <w:pPr>
        <w:tabs>
          <w:tab w:val="left" w:pos="360"/>
          <w:tab w:val="left" w:pos="720"/>
          <w:tab w:val="left" w:pos="1080"/>
          <w:tab w:val="left" w:pos="3600"/>
          <w:tab w:val="left" w:pos="4320"/>
          <w:tab w:val="left" w:pos="5040"/>
        </w:tabs>
        <w:rPr>
          <w:rFonts w:cs="Calibri"/>
        </w:rPr>
      </w:pPr>
      <w:r w:rsidRPr="00DB3C66">
        <w:t xml:space="preserve">Use/research involving recombinant DNA, BSL-2 or higher materials, and certain </w:t>
      </w:r>
      <w:r>
        <w:t>toxicants</w:t>
      </w:r>
      <w:r w:rsidRPr="00DB3C66">
        <w:t xml:space="preserve"> are strictly controlled. </w:t>
      </w:r>
      <w:r w:rsidRPr="00DB3C66">
        <w:rPr>
          <w:rFonts w:cs="Calibri"/>
        </w:rPr>
        <w:t>Contact EHS if you plan to use biological materials at or above Biosafety Level 2.</w:t>
      </w:r>
    </w:p>
    <w:p w14:paraId="2CDD38DF" w14:textId="6070FBAD" w:rsidR="00FC397F" w:rsidRDefault="00FC397F" w:rsidP="00FC397F">
      <w:pPr>
        <w:pStyle w:val="Heading1"/>
      </w:pPr>
      <w:bookmarkStart w:id="126" w:name="_Toc228533127"/>
      <w:r>
        <w:lastRenderedPageBreak/>
        <w:t>Emergency / Medical Procedures</w:t>
      </w:r>
      <w:bookmarkEnd w:id="126"/>
    </w:p>
    <w:p w14:paraId="3B693B49" w14:textId="698F969E" w:rsidR="00FC397F" w:rsidRPr="00DB3C66" w:rsidRDefault="00FC397F" w:rsidP="00FC397F">
      <w:pPr>
        <w:pStyle w:val="Heading2"/>
        <w:rPr>
          <w:rFonts w:cs="Calibri"/>
        </w:rPr>
      </w:pPr>
      <w:bookmarkStart w:id="127" w:name="_Toc228533128"/>
      <w:r w:rsidRPr="00DB3C66">
        <w:rPr>
          <w:rFonts w:cs="Calibri"/>
        </w:rPr>
        <w:t xml:space="preserve">Basic Steps </w:t>
      </w:r>
      <w:r w:rsidR="003F6A7E">
        <w:rPr>
          <w:rFonts w:cs="Calibri"/>
        </w:rPr>
        <w:t>f</w:t>
      </w:r>
      <w:r w:rsidRPr="00DB3C66">
        <w:rPr>
          <w:rFonts w:cs="Calibri"/>
        </w:rPr>
        <w:t xml:space="preserve">or Emergency </w:t>
      </w:r>
      <w:r w:rsidR="003F6A7E">
        <w:rPr>
          <w:rFonts w:cs="Calibri"/>
        </w:rPr>
        <w:t>a</w:t>
      </w:r>
      <w:r w:rsidRPr="00DB3C66">
        <w:rPr>
          <w:rFonts w:cs="Calibri"/>
        </w:rPr>
        <w:t>nd Spill Response</w:t>
      </w:r>
      <w:bookmarkEnd w:id="127"/>
      <w:r w:rsidRPr="00DB3C66">
        <w:rPr>
          <w:rFonts w:cs="Calibri"/>
        </w:rPr>
        <w:t xml:space="preserve"> </w:t>
      </w:r>
    </w:p>
    <w:p w14:paraId="56BB26A7" w14:textId="1E28B42F" w:rsidR="00FC397F" w:rsidRPr="00FC397F" w:rsidRDefault="00FC397F" w:rsidP="00FC397F">
      <w:pPr>
        <w:rPr>
          <w:rFonts w:cs="Calibri"/>
        </w:rPr>
      </w:pPr>
      <w:r w:rsidRPr="00DB3C66">
        <w:rPr>
          <w:rFonts w:cs="Calibri"/>
        </w:rPr>
        <w:t xml:space="preserve">Uncontrolled releases of hazardous substances that pose a significant threat to health and safety or that, by their very nature, require an emergency response regardless of the circumstances surrounding the release or the mitigating factors. The following definitions designate an </w:t>
      </w:r>
      <w:r w:rsidRPr="00DB3C66">
        <w:rPr>
          <w:rFonts w:cs="Calibri"/>
          <w:b/>
        </w:rPr>
        <w:t>emergency situation</w:t>
      </w:r>
      <w:r w:rsidRPr="00DB3C66">
        <w:rPr>
          <w:rFonts w:cs="Calibri"/>
        </w:rPr>
        <w:t>:</w:t>
      </w:r>
    </w:p>
    <w:p w14:paraId="64C6B420" w14:textId="34CE410E" w:rsidR="00FC397F" w:rsidRPr="00DB3C66" w:rsidRDefault="00FC397F" w:rsidP="008E474D">
      <w:pPr>
        <w:pStyle w:val="OrderedList"/>
        <w:numPr>
          <w:ilvl w:val="0"/>
          <w:numId w:val="15"/>
        </w:numPr>
      </w:pPr>
      <w:r w:rsidRPr="00DB3C66">
        <w:t>The situation is unclear to the person causing or discovering the spill.</w:t>
      </w:r>
    </w:p>
    <w:p w14:paraId="304890BF" w14:textId="6ED55F89" w:rsidR="00FC397F" w:rsidRPr="00DB3C66" w:rsidRDefault="00FC397F" w:rsidP="00CC662F">
      <w:pPr>
        <w:pStyle w:val="OrderedList"/>
      </w:pPr>
      <w:r w:rsidRPr="00DB3C66">
        <w:t>The release requires evacuation of persons.</w:t>
      </w:r>
    </w:p>
    <w:p w14:paraId="091E2D82" w14:textId="3D725CBD" w:rsidR="00FC397F" w:rsidRPr="00DB3C66" w:rsidRDefault="00FC397F" w:rsidP="00CC662F">
      <w:pPr>
        <w:pStyle w:val="OrderedList"/>
      </w:pPr>
      <w:r w:rsidRPr="00DB3C66">
        <w:t>The release involves or poses a threat of</w:t>
      </w:r>
    </w:p>
    <w:p w14:paraId="41A7BE44" w14:textId="61EB17D7" w:rsidR="00FC397F" w:rsidRPr="00DB3C66" w:rsidRDefault="00FC397F" w:rsidP="00815851">
      <w:pPr>
        <w:pStyle w:val="OrderedList"/>
        <w:numPr>
          <w:ilvl w:val="0"/>
          <w:numId w:val="54"/>
        </w:numPr>
      </w:pPr>
      <w:r w:rsidRPr="00DB3C66">
        <w:t>Fire, suspected fire, explosion or other imminent danger</w:t>
      </w:r>
    </w:p>
    <w:p w14:paraId="053E276E" w14:textId="357EFB1E" w:rsidR="00FC397F" w:rsidRPr="00DB3C66" w:rsidRDefault="00FC397F" w:rsidP="00815851">
      <w:pPr>
        <w:pStyle w:val="OrderedList"/>
        <w:numPr>
          <w:ilvl w:val="0"/>
          <w:numId w:val="54"/>
        </w:numPr>
      </w:pPr>
      <w:r w:rsidRPr="00DB3C66">
        <w:t>Conditions that are Immediately Dangerous to Life and Health (IDLH)</w:t>
      </w:r>
    </w:p>
    <w:p w14:paraId="61CDDD6E" w14:textId="6482CD43" w:rsidR="00FC397F" w:rsidRPr="00DB3C66" w:rsidRDefault="00FC397F" w:rsidP="00815851">
      <w:pPr>
        <w:pStyle w:val="OrderedList"/>
        <w:numPr>
          <w:ilvl w:val="0"/>
          <w:numId w:val="54"/>
        </w:numPr>
      </w:pPr>
      <w:r w:rsidRPr="00DB3C66">
        <w:t>High levels of exposure to toxic substances.</w:t>
      </w:r>
    </w:p>
    <w:p w14:paraId="7A342505" w14:textId="204535AC" w:rsidR="00FC397F" w:rsidRPr="00DB3C66" w:rsidRDefault="00FC397F" w:rsidP="00CC662F">
      <w:pPr>
        <w:pStyle w:val="OrderedList"/>
      </w:pPr>
      <w:r w:rsidRPr="00DB3C66">
        <w:t>The person(s) in the work area is uncertain they can handle the severity of the hazard with the personal protective equipment (PPE) and response equipment that has been provided and/or the exposure limit could easily be exceeded.</w:t>
      </w:r>
    </w:p>
    <w:p w14:paraId="12D9A8AB" w14:textId="7CD414C8" w:rsidR="00FC397F" w:rsidRPr="00DB3C66" w:rsidRDefault="00FC397F" w:rsidP="00FC397F">
      <w:pPr>
        <w:tabs>
          <w:tab w:val="left" w:pos="360"/>
          <w:tab w:val="left" w:pos="720"/>
        </w:tabs>
        <w:rPr>
          <w:rFonts w:cs="Calibri"/>
        </w:rPr>
      </w:pPr>
      <w:r w:rsidRPr="00DB3C66">
        <w:rPr>
          <w:rFonts w:cs="Calibri"/>
        </w:rPr>
        <w:t xml:space="preserve">Conversely, releases that do not pose significant safety or health hazards to person(s) in the immediate vicinity or to the person(s) cleaning releases, do not have the potential to become emergencies within a short time frame are not emergency situations. The following situations </w:t>
      </w:r>
      <w:r w:rsidRPr="00DB3C66">
        <w:rPr>
          <w:rFonts w:cs="Calibri"/>
          <w:b/>
        </w:rPr>
        <w:t>ARE NOT emergency situations</w:t>
      </w:r>
      <w:r w:rsidRPr="00DB3C66">
        <w:rPr>
          <w:rFonts w:cs="Calibri"/>
        </w:rPr>
        <w:t>:</w:t>
      </w:r>
    </w:p>
    <w:p w14:paraId="432868A2" w14:textId="0022A72C" w:rsidR="00FC397F" w:rsidRPr="00DB3C66" w:rsidRDefault="00FC397F" w:rsidP="008E474D">
      <w:pPr>
        <w:pStyle w:val="OrderedList"/>
        <w:numPr>
          <w:ilvl w:val="0"/>
          <w:numId w:val="16"/>
        </w:numPr>
      </w:pPr>
      <w:r w:rsidRPr="00DB3C66">
        <w:t>The person causing or discovering the release understands the properties and can make an informed decision as to the exposure level.</w:t>
      </w:r>
    </w:p>
    <w:p w14:paraId="242765FB" w14:textId="02802A76" w:rsidR="00FC397F" w:rsidRPr="00DB3C66" w:rsidRDefault="00FC397F" w:rsidP="008E474D">
      <w:pPr>
        <w:pStyle w:val="OrderedList"/>
        <w:numPr>
          <w:ilvl w:val="0"/>
          <w:numId w:val="15"/>
        </w:numPr>
      </w:pPr>
      <w:r w:rsidRPr="00DB3C66">
        <w:t>The release can be appropriately cleaned up by the lab personnel using authorized (certified) spill kits.</w:t>
      </w:r>
    </w:p>
    <w:p w14:paraId="4A141633" w14:textId="5726B7A3" w:rsidR="00FC397F" w:rsidRPr="00DB3C66" w:rsidRDefault="00FC397F" w:rsidP="008E474D">
      <w:pPr>
        <w:pStyle w:val="OrderedList"/>
        <w:numPr>
          <w:ilvl w:val="0"/>
          <w:numId w:val="15"/>
        </w:numPr>
      </w:pPr>
      <w:r w:rsidRPr="00DB3C66">
        <w:t>The materials are limited in quantity, exposure potential, or toxicity and present minor safety or health hazards to persons in the immediate work area or those assigned to clean up the activity.</w:t>
      </w:r>
    </w:p>
    <w:p w14:paraId="64975011" w14:textId="247231D2" w:rsidR="00FC397F" w:rsidRPr="00CF4FF4" w:rsidRDefault="00FC397F" w:rsidP="008E474D">
      <w:pPr>
        <w:pStyle w:val="OrderedList"/>
        <w:numPr>
          <w:ilvl w:val="0"/>
          <w:numId w:val="15"/>
        </w:numPr>
      </w:pPr>
      <w:r w:rsidRPr="00DB3C66">
        <w:t>Incidental releases of hazardous substances that are routinely cleaned up by EHS or trained custodians from outside the immediate release area need not be considered an emergency.</w:t>
      </w:r>
    </w:p>
    <w:p w14:paraId="6F4A8E6F" w14:textId="10EDBBCD" w:rsidR="00CF4FF4" w:rsidRDefault="00FC397F" w:rsidP="00CF4FF4">
      <w:pPr>
        <w:pStyle w:val="Heading3"/>
      </w:pPr>
      <w:bookmarkStart w:id="128" w:name="_Toc228533129"/>
      <w:r w:rsidRPr="00DB3C66">
        <w:t xml:space="preserve">Emergency Situation </w:t>
      </w:r>
      <w:r w:rsidR="00CF4FF4">
        <w:t>–</w:t>
      </w:r>
      <w:r w:rsidRPr="00DB3C66">
        <w:t xml:space="preserve"> Fire</w:t>
      </w:r>
      <w:bookmarkEnd w:id="128"/>
    </w:p>
    <w:p w14:paraId="3CE67908" w14:textId="4C867552" w:rsidR="00FC397F" w:rsidRPr="001D15D5" w:rsidRDefault="00FC397F" w:rsidP="001D15D5">
      <w:pPr>
        <w:rPr>
          <w:rFonts w:cs="Calibri"/>
        </w:rPr>
      </w:pPr>
      <w:r w:rsidRPr="00DB3C66">
        <w:rPr>
          <w:rFonts w:cs="Calibri"/>
        </w:rPr>
        <w:t>The following steps are basic protocol for handling a fire or fire-related emergency situation in the laboratory:</w:t>
      </w:r>
    </w:p>
    <w:p w14:paraId="70BE0484" w14:textId="21FDB6E7" w:rsidR="00FC397F" w:rsidRPr="00DB3C66" w:rsidRDefault="00FC397F" w:rsidP="008E474D">
      <w:pPr>
        <w:pStyle w:val="OrderedList"/>
        <w:numPr>
          <w:ilvl w:val="0"/>
          <w:numId w:val="17"/>
        </w:numPr>
      </w:pPr>
      <w:r w:rsidRPr="00DB3C66">
        <w:t>Pull the fire alarm.</w:t>
      </w:r>
    </w:p>
    <w:p w14:paraId="1AFC3CDF" w14:textId="29391F37" w:rsidR="00FC397F" w:rsidRPr="00DB3C66" w:rsidRDefault="00FC397F" w:rsidP="008E474D">
      <w:pPr>
        <w:pStyle w:val="OrderedList"/>
        <w:numPr>
          <w:ilvl w:val="0"/>
          <w:numId w:val="16"/>
        </w:numPr>
      </w:pPr>
      <w:r w:rsidRPr="00DB3C66">
        <w:t>Call 9-1-1 from a safe location.</w:t>
      </w:r>
    </w:p>
    <w:p w14:paraId="010D1F2E" w14:textId="5A84B9A5" w:rsidR="00FC397F" w:rsidRPr="00DB3C66" w:rsidRDefault="00FC397F" w:rsidP="008E474D">
      <w:pPr>
        <w:pStyle w:val="OrderedList"/>
        <w:numPr>
          <w:ilvl w:val="0"/>
          <w:numId w:val="16"/>
        </w:numPr>
      </w:pPr>
      <w:r w:rsidRPr="00DB3C66">
        <w:t>Notify the unit emergency coordinator.</w:t>
      </w:r>
    </w:p>
    <w:p w14:paraId="543A8FC0" w14:textId="52E597ED" w:rsidR="00FC397F" w:rsidRPr="00CF4FF4" w:rsidRDefault="00CF4FF4" w:rsidP="008E474D">
      <w:pPr>
        <w:pStyle w:val="OrderedList"/>
        <w:numPr>
          <w:ilvl w:val="0"/>
          <w:numId w:val="16"/>
        </w:numPr>
      </w:pPr>
      <w:r>
        <w:t>E</w:t>
      </w:r>
      <w:r w:rsidR="00FC397F" w:rsidRPr="00DB3C66">
        <w:t>vacuate.</w:t>
      </w:r>
    </w:p>
    <w:p w14:paraId="1454E70E" w14:textId="11129790" w:rsidR="00CF4FF4" w:rsidRDefault="00FC397F" w:rsidP="00CF4FF4">
      <w:pPr>
        <w:pStyle w:val="Heading3"/>
      </w:pPr>
      <w:bookmarkStart w:id="129" w:name="_Toc228533130"/>
      <w:r w:rsidRPr="00DB3C66">
        <w:t xml:space="preserve">Emergency Situation </w:t>
      </w:r>
      <w:r w:rsidR="00CF4FF4">
        <w:t>–</w:t>
      </w:r>
      <w:r w:rsidRPr="00DB3C66">
        <w:t xml:space="preserve"> Spill</w:t>
      </w:r>
      <w:bookmarkEnd w:id="129"/>
    </w:p>
    <w:p w14:paraId="33DCCE60" w14:textId="114D2CE8" w:rsidR="00FC397F" w:rsidRPr="00DB3C66" w:rsidRDefault="00FC397F" w:rsidP="00FC397F">
      <w:pPr>
        <w:tabs>
          <w:tab w:val="left" w:pos="360"/>
          <w:tab w:val="left" w:pos="720"/>
          <w:tab w:val="left" w:pos="1080"/>
        </w:tabs>
        <w:rPr>
          <w:rFonts w:cs="Calibri"/>
        </w:rPr>
      </w:pPr>
      <w:r w:rsidRPr="00DB3C66">
        <w:rPr>
          <w:rFonts w:cs="Calibri"/>
        </w:rPr>
        <w:t>If the spill is of high toxicity or flammability or you are unsure of how to proceed or is more than one liter, execute the following:</w:t>
      </w:r>
    </w:p>
    <w:p w14:paraId="38E60B86" w14:textId="4F3BA7BE" w:rsidR="00FC397F" w:rsidRPr="00DB3C66" w:rsidRDefault="00FC397F" w:rsidP="008E474D">
      <w:pPr>
        <w:pStyle w:val="OrderedList"/>
        <w:numPr>
          <w:ilvl w:val="0"/>
          <w:numId w:val="18"/>
        </w:numPr>
      </w:pPr>
      <w:r w:rsidRPr="00DB3C66">
        <w:lastRenderedPageBreak/>
        <w:t>Call 9-1-1.</w:t>
      </w:r>
    </w:p>
    <w:p w14:paraId="0D6BA40F" w14:textId="3A02DAF3" w:rsidR="00FC397F" w:rsidRPr="00DB3C66" w:rsidRDefault="00FC397F" w:rsidP="008E474D">
      <w:pPr>
        <w:pStyle w:val="OrderedList"/>
        <w:numPr>
          <w:ilvl w:val="0"/>
          <w:numId w:val="17"/>
        </w:numPr>
      </w:pPr>
      <w:r w:rsidRPr="00DB3C66">
        <w:t>Evacuate personnel from the spill area and alert neighbors to the spill.</w:t>
      </w:r>
    </w:p>
    <w:p w14:paraId="03C3538D" w14:textId="3E74E01F" w:rsidR="00FC397F" w:rsidRPr="00DB3C66" w:rsidRDefault="00FC397F" w:rsidP="008E474D">
      <w:pPr>
        <w:pStyle w:val="OrderedList"/>
        <w:numPr>
          <w:ilvl w:val="0"/>
          <w:numId w:val="17"/>
        </w:numPr>
      </w:pPr>
      <w:r w:rsidRPr="00DB3C66">
        <w:t>Remove ignition sources and shut down equipment if you can do so safely.</w:t>
      </w:r>
    </w:p>
    <w:p w14:paraId="1216CD7F" w14:textId="5E2533AB" w:rsidR="00FC397F" w:rsidRPr="00DB3C66" w:rsidRDefault="00FC397F" w:rsidP="008E474D">
      <w:pPr>
        <w:pStyle w:val="OrderedList"/>
        <w:numPr>
          <w:ilvl w:val="0"/>
          <w:numId w:val="17"/>
        </w:numPr>
      </w:pPr>
      <w:r w:rsidRPr="00DB3C66">
        <w:t>Activate the emergency purge systems on fume hoods if you can do so safely.</w:t>
      </w:r>
    </w:p>
    <w:p w14:paraId="26BBC792" w14:textId="035B25DD" w:rsidR="00FC397F" w:rsidRPr="00DB3C66" w:rsidRDefault="00FC397F" w:rsidP="008E474D">
      <w:pPr>
        <w:pStyle w:val="OrderedList"/>
        <w:numPr>
          <w:ilvl w:val="0"/>
          <w:numId w:val="17"/>
        </w:numPr>
      </w:pPr>
      <w:r w:rsidRPr="00DB3C66">
        <w:t>Isolate the spill area by closing doors while evacuating from the area.</w:t>
      </w:r>
    </w:p>
    <w:p w14:paraId="22D399A3" w14:textId="77777777" w:rsidR="00FC397F" w:rsidRPr="00DB3C66" w:rsidRDefault="00FC397F" w:rsidP="00FC397F">
      <w:pPr>
        <w:tabs>
          <w:tab w:val="left" w:pos="360"/>
          <w:tab w:val="left" w:pos="720"/>
          <w:tab w:val="left" w:pos="1080"/>
        </w:tabs>
        <w:rPr>
          <w:rFonts w:cs="Calibri"/>
          <w:b/>
        </w:rPr>
      </w:pPr>
      <w:r w:rsidRPr="00DB3C66">
        <w:rPr>
          <w:rFonts w:cs="Calibri"/>
          <w:b/>
        </w:rPr>
        <w:t>Evacuation of the building is mandatory if chemicals or contaminants could enter the air circulation system of a building.</w:t>
      </w:r>
    </w:p>
    <w:p w14:paraId="33760236" w14:textId="77777777" w:rsidR="00FC397F" w:rsidRPr="00DB3C66" w:rsidRDefault="00FC397F" w:rsidP="00FC397F">
      <w:pPr>
        <w:tabs>
          <w:tab w:val="left" w:pos="360"/>
          <w:tab w:val="left" w:pos="720"/>
          <w:tab w:val="left" w:pos="1080"/>
        </w:tabs>
        <w:rPr>
          <w:rFonts w:cs="Calibri"/>
          <w:b/>
        </w:rPr>
      </w:pPr>
      <w:r w:rsidRPr="00DB3C66">
        <w:rPr>
          <w:rFonts w:cs="Calibri"/>
          <w:b/>
        </w:rPr>
        <w:t>Attend to victims for a body splash:</w:t>
      </w:r>
    </w:p>
    <w:p w14:paraId="513FAE9A" w14:textId="475C2140" w:rsidR="00FC397F" w:rsidRPr="00DB3C66" w:rsidRDefault="00FC397F" w:rsidP="008E474D">
      <w:pPr>
        <w:pStyle w:val="OrderedList"/>
        <w:numPr>
          <w:ilvl w:val="0"/>
          <w:numId w:val="19"/>
        </w:numPr>
      </w:pPr>
      <w:r w:rsidRPr="00DB3C66">
        <w:t>Call 911</w:t>
      </w:r>
    </w:p>
    <w:p w14:paraId="131A33BF" w14:textId="3E210CE6" w:rsidR="00FC397F" w:rsidRPr="00DB3C66" w:rsidRDefault="00FC397F" w:rsidP="008E474D">
      <w:pPr>
        <w:pStyle w:val="OrderedList"/>
        <w:numPr>
          <w:ilvl w:val="0"/>
          <w:numId w:val="18"/>
        </w:numPr>
      </w:pPr>
      <w:r w:rsidRPr="00DB3C66">
        <w:t>Remove person(s) from spill area to fresh air only if attempts to rescue victim(s) do not present a danger to the rescuers.</w:t>
      </w:r>
    </w:p>
    <w:p w14:paraId="6F3FEC24" w14:textId="5625BFDC" w:rsidR="00FC397F" w:rsidRPr="00DB3C66" w:rsidRDefault="00FC397F" w:rsidP="008E474D">
      <w:pPr>
        <w:pStyle w:val="OrderedList"/>
        <w:numPr>
          <w:ilvl w:val="0"/>
          <w:numId w:val="18"/>
        </w:numPr>
      </w:pPr>
      <w:r w:rsidRPr="00DB3C66">
        <w:t>Remove contaminated clothing while under an emergency shower.</w:t>
      </w:r>
    </w:p>
    <w:p w14:paraId="02532568" w14:textId="31CB1060" w:rsidR="00FC397F" w:rsidRPr="00DB3C66" w:rsidRDefault="00FC397F" w:rsidP="008E474D">
      <w:pPr>
        <w:pStyle w:val="OrderedList"/>
        <w:numPr>
          <w:ilvl w:val="0"/>
          <w:numId w:val="18"/>
        </w:numPr>
      </w:pPr>
      <w:r w:rsidRPr="00DB3C66">
        <w:t>Flood affected area with tepid water for at least 15 minutes or until medical assistance arrives.</w:t>
      </w:r>
    </w:p>
    <w:p w14:paraId="768A5622" w14:textId="7BDECDCE" w:rsidR="00FC397F" w:rsidRPr="00CF4FF4" w:rsidRDefault="00FC397F" w:rsidP="008E474D">
      <w:pPr>
        <w:pStyle w:val="OrderedList"/>
        <w:numPr>
          <w:ilvl w:val="0"/>
          <w:numId w:val="18"/>
        </w:numPr>
      </w:pPr>
      <w:r w:rsidRPr="00DB3C66">
        <w:t xml:space="preserve">Inform emergency response personnel of the chemical(s) involved. </w:t>
      </w:r>
    </w:p>
    <w:p w14:paraId="341747F2" w14:textId="77777777" w:rsidR="00FC397F" w:rsidRPr="00DB3C66" w:rsidRDefault="00FC397F" w:rsidP="00FC397F">
      <w:pPr>
        <w:tabs>
          <w:tab w:val="left" w:pos="360"/>
          <w:tab w:val="left" w:pos="720"/>
          <w:tab w:val="left" w:pos="1080"/>
        </w:tabs>
        <w:rPr>
          <w:rFonts w:cs="Calibri"/>
          <w:b/>
        </w:rPr>
      </w:pPr>
      <w:r w:rsidRPr="00DB3C66">
        <w:rPr>
          <w:rFonts w:cs="Calibri"/>
          <w:b/>
        </w:rPr>
        <w:t>Attend to victims for an eye splash:</w:t>
      </w:r>
    </w:p>
    <w:p w14:paraId="7C2FD079" w14:textId="47324144" w:rsidR="00FC397F" w:rsidRPr="00DB3C66" w:rsidRDefault="00FC397F" w:rsidP="008E474D">
      <w:pPr>
        <w:pStyle w:val="OrderedList"/>
        <w:numPr>
          <w:ilvl w:val="0"/>
          <w:numId w:val="20"/>
        </w:numPr>
      </w:pPr>
      <w:r w:rsidRPr="00DB3C66">
        <w:t>Call 911</w:t>
      </w:r>
    </w:p>
    <w:p w14:paraId="515DAFB0" w14:textId="797CF49B" w:rsidR="00FC397F" w:rsidRPr="00DB3C66" w:rsidRDefault="00FC397F" w:rsidP="008E474D">
      <w:pPr>
        <w:pStyle w:val="OrderedList"/>
        <w:numPr>
          <w:ilvl w:val="0"/>
          <w:numId w:val="19"/>
        </w:numPr>
      </w:pPr>
      <w:r w:rsidRPr="00DB3C66">
        <w:t>Remove victim(s) from spill area to fresh air only if attempts to rescue victim(s) do not present a danger to the rescuers.</w:t>
      </w:r>
    </w:p>
    <w:p w14:paraId="1229C4FD" w14:textId="2BE96142" w:rsidR="00FC397F" w:rsidRPr="00DB3C66" w:rsidRDefault="00FC397F" w:rsidP="008E474D">
      <w:pPr>
        <w:pStyle w:val="OrderedList"/>
        <w:numPr>
          <w:ilvl w:val="0"/>
          <w:numId w:val="19"/>
        </w:numPr>
      </w:pPr>
      <w:r w:rsidRPr="00DB3C66">
        <w:t>Lead the victim(s) immediately to an emergency eye wash facility.</w:t>
      </w:r>
    </w:p>
    <w:p w14:paraId="6776CD6A" w14:textId="0BBFCEF2" w:rsidR="00FC397F" w:rsidRPr="00DB3C66" w:rsidRDefault="00FC397F" w:rsidP="008E474D">
      <w:pPr>
        <w:pStyle w:val="OrderedList"/>
        <w:numPr>
          <w:ilvl w:val="0"/>
          <w:numId w:val="19"/>
        </w:numPr>
      </w:pPr>
      <w:r w:rsidRPr="00DB3C66">
        <w:t>Hold the victim’s eye lids open.</w:t>
      </w:r>
    </w:p>
    <w:p w14:paraId="53B33B7D" w14:textId="781E1414" w:rsidR="00FC397F" w:rsidRPr="00DB3C66" w:rsidRDefault="00FC397F" w:rsidP="008E474D">
      <w:pPr>
        <w:pStyle w:val="OrderedList"/>
        <w:numPr>
          <w:ilvl w:val="0"/>
          <w:numId w:val="19"/>
        </w:numPr>
      </w:pPr>
      <w:r w:rsidRPr="00DB3C66">
        <w:t>Flush eyes for at least 15 minutes or longer if pain persists.</w:t>
      </w:r>
    </w:p>
    <w:p w14:paraId="38E10FCA" w14:textId="2917FF97" w:rsidR="00FC397F" w:rsidRPr="00CF4FF4" w:rsidRDefault="00FC397F" w:rsidP="008E474D">
      <w:pPr>
        <w:pStyle w:val="OrderedList"/>
        <w:numPr>
          <w:ilvl w:val="0"/>
          <w:numId w:val="19"/>
        </w:numPr>
      </w:pPr>
      <w:r w:rsidRPr="00DB3C66">
        <w:t>Inform emergency response personnel of the chemical(s) involved.</w:t>
      </w:r>
    </w:p>
    <w:p w14:paraId="40A52361" w14:textId="1A4B11EA" w:rsidR="00CF4FF4" w:rsidRDefault="00FC397F" w:rsidP="00CF4FF4">
      <w:pPr>
        <w:pStyle w:val="Heading3"/>
      </w:pPr>
      <w:bookmarkStart w:id="130" w:name="_Toc228533131"/>
      <w:r w:rsidRPr="539A11E6">
        <w:t>Mercury Spills</w:t>
      </w:r>
      <w:bookmarkEnd w:id="130"/>
    </w:p>
    <w:p w14:paraId="01B122BB" w14:textId="19C4A863" w:rsidR="00FC397F" w:rsidRPr="00CF4FF4" w:rsidRDefault="00FC397F" w:rsidP="00FC397F">
      <w:pPr>
        <w:tabs>
          <w:tab w:val="left" w:pos="360"/>
          <w:tab w:val="left" w:pos="720"/>
          <w:tab w:val="left" w:pos="1080"/>
          <w:tab w:val="left" w:pos="3600"/>
          <w:tab w:val="left" w:pos="4320"/>
          <w:tab w:val="left" w:pos="5040"/>
        </w:tabs>
        <w:rPr>
          <w:rFonts w:cs="Calibri"/>
        </w:rPr>
      </w:pPr>
      <w:r w:rsidRPr="539A11E6">
        <w:rPr>
          <w:rFonts w:cs="Calibri"/>
        </w:rPr>
        <w:t>For any quantity, evacuate the area without spreading the spill and call EHS.</w:t>
      </w:r>
    </w:p>
    <w:p w14:paraId="77155EF4" w14:textId="09E8A517" w:rsidR="00CF4FF4" w:rsidRDefault="00FC397F" w:rsidP="00CF4FF4">
      <w:pPr>
        <w:pStyle w:val="Heading3"/>
      </w:pPr>
      <w:bookmarkStart w:id="131" w:name="_Toc228533132"/>
      <w:r w:rsidRPr="00DB3C66">
        <w:t>Spill Kits</w:t>
      </w:r>
      <w:bookmarkEnd w:id="131"/>
    </w:p>
    <w:p w14:paraId="7D9F6866" w14:textId="0B8E86FD" w:rsidR="00FC397F" w:rsidRPr="00DB3C66" w:rsidRDefault="00FC397F" w:rsidP="00CF4FF4">
      <w:pPr>
        <w:tabs>
          <w:tab w:val="left" w:pos="720"/>
        </w:tabs>
        <w:rPr>
          <w:rFonts w:cs="Calibri"/>
        </w:rPr>
      </w:pPr>
      <w:r w:rsidRPr="00DB3C66">
        <w:rPr>
          <w:rFonts w:cs="Calibri"/>
        </w:rPr>
        <w:t>Ready access to a chemical spill kit is required in laboratories that work with hazardous chemicals. Minimally, such a kit should contain:</w:t>
      </w:r>
    </w:p>
    <w:p w14:paraId="67751BCF" w14:textId="77777777" w:rsidR="00FC397F" w:rsidRPr="00DB3C66" w:rsidRDefault="00FC397F" w:rsidP="00CF4FF4">
      <w:pPr>
        <w:pStyle w:val="Bullets"/>
      </w:pPr>
      <w:r w:rsidRPr="72296CF1">
        <w:t>splash resistant goggles</w:t>
      </w:r>
    </w:p>
    <w:p w14:paraId="12B8D48E" w14:textId="77777777" w:rsidR="00FC397F" w:rsidRPr="00DB3C66" w:rsidRDefault="00FC397F" w:rsidP="00CF4FF4">
      <w:pPr>
        <w:pStyle w:val="Bullets"/>
      </w:pPr>
      <w:r w:rsidRPr="72296CF1">
        <w:t>chemical resistant gloves</w:t>
      </w:r>
    </w:p>
    <w:p w14:paraId="57BF04D4" w14:textId="77777777" w:rsidR="00FC397F" w:rsidRPr="00DB3C66" w:rsidRDefault="00FC397F" w:rsidP="00CF4FF4">
      <w:pPr>
        <w:pStyle w:val="Bullets"/>
      </w:pPr>
      <w:r w:rsidRPr="72296CF1">
        <w:t>plastic bags</w:t>
      </w:r>
    </w:p>
    <w:p w14:paraId="56293086" w14:textId="77777777" w:rsidR="00FC397F" w:rsidRPr="00DB3C66" w:rsidRDefault="00FC397F" w:rsidP="00CF4FF4">
      <w:pPr>
        <w:pStyle w:val="Bullets"/>
      </w:pPr>
      <w:r w:rsidRPr="72296CF1">
        <w:t>multi-chemical sorbent (enough for 2 gallon spill)</w:t>
      </w:r>
    </w:p>
    <w:p w14:paraId="3C50D687" w14:textId="12AF1504" w:rsidR="00FC397F" w:rsidRPr="00CF4FF4" w:rsidRDefault="00FC397F" w:rsidP="00CF4FF4">
      <w:pPr>
        <w:pStyle w:val="Bullets"/>
      </w:pPr>
      <w:r w:rsidRPr="72296CF1">
        <w:t>scooper</w:t>
      </w:r>
    </w:p>
    <w:p w14:paraId="101FF69E" w14:textId="1581AC62" w:rsidR="00FC397F" w:rsidRPr="00CF4FF4" w:rsidRDefault="00FC397F" w:rsidP="00FC397F">
      <w:pPr>
        <w:rPr>
          <w:rFonts w:cs="Calibri"/>
          <w:b/>
          <w:i/>
        </w:rPr>
      </w:pPr>
      <w:r w:rsidRPr="00DB3C66">
        <w:rPr>
          <w:rFonts w:cs="Calibri"/>
          <w:b/>
          <w:i/>
        </w:rPr>
        <w:t>Most spills greater than 1 liter in volume requires assistance from trained personnel from EHS.</w:t>
      </w:r>
    </w:p>
    <w:p w14:paraId="29080CCD" w14:textId="2ABEED2A" w:rsidR="00FC397F" w:rsidRPr="00DB3C66" w:rsidRDefault="00FC397F" w:rsidP="00FC397F">
      <w:pPr>
        <w:rPr>
          <w:rFonts w:cs="Calibri"/>
        </w:rPr>
      </w:pPr>
      <w:r w:rsidRPr="00DB3C66">
        <w:rPr>
          <w:rFonts w:cs="Calibri"/>
        </w:rPr>
        <w:t>Some sorbents are chemically specific. The best sorbents are those which can be used to clean up all types of chemical spills. Check absorbents in spill kits for their absorbency range.</w:t>
      </w:r>
    </w:p>
    <w:p w14:paraId="089EE019" w14:textId="799D3B9F" w:rsidR="00FC397F" w:rsidRPr="00DB3C66" w:rsidRDefault="00FC397F" w:rsidP="00FC397F">
      <w:pPr>
        <w:rPr>
          <w:rFonts w:cs="Calibri"/>
        </w:rPr>
      </w:pPr>
      <w:r w:rsidRPr="00DB3C66">
        <w:rPr>
          <w:rFonts w:cs="Calibri"/>
        </w:rPr>
        <w:lastRenderedPageBreak/>
        <w:t>Each laboratory's spill kit should be kept in a readily accessible location and each employee should be trained on how to use the spill kit.</w:t>
      </w:r>
    </w:p>
    <w:p w14:paraId="68DAB6D2" w14:textId="457AEDD9" w:rsidR="00CF4FF4" w:rsidRDefault="00FC397F" w:rsidP="00CF4FF4">
      <w:pPr>
        <w:pStyle w:val="Heading3"/>
      </w:pPr>
      <w:bookmarkStart w:id="132" w:name="_Toc228533133"/>
      <w:r w:rsidRPr="00DB3C66">
        <w:t xml:space="preserve">Non-Emergency Situation </w:t>
      </w:r>
      <w:r w:rsidR="00CF4FF4">
        <w:t>–</w:t>
      </w:r>
      <w:r w:rsidRPr="00DB3C66">
        <w:t xml:space="preserve"> Spill</w:t>
      </w:r>
      <w:bookmarkEnd w:id="132"/>
    </w:p>
    <w:p w14:paraId="12D79619" w14:textId="597D02DC" w:rsidR="00FC397F" w:rsidRPr="00DB3C66" w:rsidRDefault="00FC397F" w:rsidP="00FC397F">
      <w:pPr>
        <w:tabs>
          <w:tab w:val="left" w:pos="360"/>
          <w:tab w:val="left" w:pos="720"/>
          <w:tab w:val="left" w:pos="1080"/>
        </w:tabs>
        <w:rPr>
          <w:rFonts w:cs="Calibri"/>
        </w:rPr>
      </w:pPr>
      <w:r w:rsidRPr="00DB3C66">
        <w:rPr>
          <w:rFonts w:cs="Calibri"/>
        </w:rPr>
        <w:t>If the spill is less than one liter and the chemical involved is of low toxicity and a low flammable hazard, handle it in the following manner:</w:t>
      </w:r>
    </w:p>
    <w:p w14:paraId="3EB45F03" w14:textId="2BE39D25" w:rsidR="00FC397F" w:rsidRPr="00CF4FF4" w:rsidRDefault="00FC397F" w:rsidP="00CF4FF4">
      <w:pPr>
        <w:tabs>
          <w:tab w:val="left" w:pos="360"/>
          <w:tab w:val="left" w:pos="720"/>
          <w:tab w:val="left" w:pos="1080"/>
          <w:tab w:val="left" w:pos="3600"/>
          <w:tab w:val="left" w:pos="4320"/>
          <w:tab w:val="left" w:pos="5040"/>
        </w:tabs>
        <w:rPr>
          <w:rFonts w:cs="Calibri"/>
          <w:b/>
        </w:rPr>
      </w:pPr>
      <w:r w:rsidRPr="00DB3C66">
        <w:rPr>
          <w:rFonts w:cs="Calibri"/>
          <w:b/>
        </w:rPr>
        <w:t>If there are questions about proper spill response techniques, call EHS at 355-0153.</w:t>
      </w:r>
    </w:p>
    <w:p w14:paraId="28ADC73D" w14:textId="0FC26014" w:rsidR="00FC397F" w:rsidRPr="00DB3C66" w:rsidRDefault="00FC397F" w:rsidP="008E474D">
      <w:pPr>
        <w:pStyle w:val="OrderedList"/>
        <w:numPr>
          <w:ilvl w:val="0"/>
          <w:numId w:val="21"/>
        </w:numPr>
        <w:ind w:left="720"/>
      </w:pPr>
      <w:r w:rsidRPr="00DB3C66">
        <w:t>Locate the spill kit.</w:t>
      </w:r>
    </w:p>
    <w:p w14:paraId="6979896C" w14:textId="0954B3E8" w:rsidR="00FC397F" w:rsidRPr="00DB3C66" w:rsidRDefault="00FC397F" w:rsidP="001602FC">
      <w:pPr>
        <w:pStyle w:val="OrderedList"/>
        <w:ind w:left="720"/>
      </w:pPr>
      <w:r w:rsidRPr="00DB3C66">
        <w:t>Choose the proper protective equipment:</w:t>
      </w:r>
    </w:p>
    <w:p w14:paraId="08C23B34" w14:textId="77777777" w:rsidR="00FC397F" w:rsidRPr="00DB3C66" w:rsidRDefault="00FC397F" w:rsidP="00815851">
      <w:pPr>
        <w:pStyle w:val="OrderedList"/>
        <w:numPr>
          <w:ilvl w:val="0"/>
          <w:numId w:val="55"/>
        </w:numPr>
        <w:ind w:left="1080"/>
      </w:pPr>
      <w:r w:rsidRPr="72296CF1">
        <w:t>Always wear gloves and protective eye wear</w:t>
      </w:r>
    </w:p>
    <w:p w14:paraId="1E65EB45" w14:textId="77777777" w:rsidR="00FC397F" w:rsidRPr="00DB3C66" w:rsidRDefault="00FC397F" w:rsidP="00815851">
      <w:pPr>
        <w:pStyle w:val="OrderedList"/>
        <w:numPr>
          <w:ilvl w:val="0"/>
          <w:numId w:val="55"/>
        </w:numPr>
        <w:ind w:left="1080"/>
      </w:pPr>
      <w:r w:rsidRPr="72296CF1">
        <w:t>Use additional protective equipment such as an apron, coveralls, or boots</w:t>
      </w:r>
    </w:p>
    <w:p w14:paraId="3FBD88C2" w14:textId="7796B95F" w:rsidR="00FC397F" w:rsidRPr="00DB3C66" w:rsidRDefault="00FC397F" w:rsidP="001602FC">
      <w:pPr>
        <w:pStyle w:val="OrderedList"/>
        <w:ind w:left="720"/>
      </w:pPr>
      <w:r w:rsidRPr="00DB3C66">
        <w:t>Confine or contain the spill.</w:t>
      </w:r>
    </w:p>
    <w:p w14:paraId="24BE6BA6" w14:textId="4EF9369D" w:rsidR="00FC397F" w:rsidRPr="00DB3C66" w:rsidRDefault="00FC397F" w:rsidP="00FC397F">
      <w:pPr>
        <w:tabs>
          <w:tab w:val="left" w:pos="360"/>
          <w:tab w:val="left" w:pos="720"/>
          <w:tab w:val="left" w:pos="1080"/>
        </w:tabs>
        <w:rPr>
          <w:rFonts w:cs="Calibri"/>
        </w:rPr>
      </w:pPr>
      <w:r w:rsidRPr="00DB3C66">
        <w:rPr>
          <w:rFonts w:cs="Calibri"/>
        </w:rPr>
        <w:t>For non-reactive spills:</w:t>
      </w:r>
    </w:p>
    <w:p w14:paraId="3834921A" w14:textId="330EE232" w:rsidR="00FC397F" w:rsidRPr="001602FC" w:rsidRDefault="00FC397F" w:rsidP="00815851">
      <w:pPr>
        <w:pStyle w:val="OrderedList"/>
        <w:numPr>
          <w:ilvl w:val="0"/>
          <w:numId w:val="56"/>
        </w:numPr>
      </w:pPr>
      <w:r w:rsidRPr="001602FC">
        <w:t>Cover liquid spills with spill kit absorbent and scoop into a plastic disposal bag.</w:t>
      </w:r>
    </w:p>
    <w:p w14:paraId="53D5BE45" w14:textId="52CCF7B5" w:rsidR="00FC397F" w:rsidRPr="001602FC" w:rsidRDefault="00FC397F" w:rsidP="00815851">
      <w:pPr>
        <w:pStyle w:val="OrderedList"/>
        <w:numPr>
          <w:ilvl w:val="0"/>
          <w:numId w:val="56"/>
        </w:numPr>
      </w:pPr>
      <w:r w:rsidRPr="001602FC">
        <w:t>Sweep solid materials into a dust pan and place in a sealed container.</w:t>
      </w:r>
    </w:p>
    <w:p w14:paraId="4652AE43" w14:textId="125D4A68" w:rsidR="00FC397F" w:rsidRPr="001602FC" w:rsidRDefault="00FC397F" w:rsidP="00815851">
      <w:pPr>
        <w:pStyle w:val="OrderedList"/>
        <w:numPr>
          <w:ilvl w:val="0"/>
          <w:numId w:val="56"/>
        </w:numPr>
      </w:pPr>
      <w:r w:rsidRPr="001602FC">
        <w:t>Dispose of waste via EHS.</w:t>
      </w:r>
    </w:p>
    <w:p w14:paraId="6D1E570D" w14:textId="1C050D7F" w:rsidR="00FC397F" w:rsidRPr="00DB3C66" w:rsidRDefault="00FC397F" w:rsidP="00CF4FF4">
      <w:pPr>
        <w:tabs>
          <w:tab w:val="left" w:pos="360"/>
          <w:tab w:val="left" w:pos="720"/>
          <w:tab w:val="left" w:pos="1080"/>
        </w:tabs>
        <w:rPr>
          <w:rFonts w:cs="Calibri"/>
        </w:rPr>
      </w:pPr>
      <w:r w:rsidRPr="00DB3C66">
        <w:rPr>
          <w:rFonts w:cs="Calibri"/>
        </w:rPr>
        <w:t>For reactive or potentially reactive spills, if you can do so safely:</w:t>
      </w:r>
    </w:p>
    <w:p w14:paraId="3FFE7E57" w14:textId="01E5808F" w:rsidR="00FC397F" w:rsidRPr="001602FC" w:rsidRDefault="00FC397F" w:rsidP="00815851">
      <w:pPr>
        <w:pStyle w:val="OrderedList"/>
        <w:numPr>
          <w:ilvl w:val="0"/>
          <w:numId w:val="57"/>
        </w:numPr>
      </w:pPr>
      <w:r w:rsidRPr="001602FC">
        <w:t>Cover liquid spill with spill kit absorbent and scoop into an appropriate disposal container.</w:t>
      </w:r>
    </w:p>
    <w:p w14:paraId="2141A9BF" w14:textId="11B0C7AB" w:rsidR="00FC397F" w:rsidRPr="001602FC" w:rsidRDefault="00FC397F" w:rsidP="00815851">
      <w:pPr>
        <w:pStyle w:val="OrderedList"/>
        <w:numPr>
          <w:ilvl w:val="0"/>
          <w:numId w:val="57"/>
        </w:numPr>
      </w:pPr>
      <w:r w:rsidRPr="001602FC">
        <w:t>Wet mop dry substances to avoid spreading hazardous dust, provided it is non-water reactive.</w:t>
      </w:r>
    </w:p>
    <w:p w14:paraId="6F19CB91" w14:textId="78F6E518" w:rsidR="00FC397F" w:rsidRPr="001602FC" w:rsidRDefault="00FC397F" w:rsidP="00815851">
      <w:pPr>
        <w:pStyle w:val="OrderedList"/>
        <w:numPr>
          <w:ilvl w:val="0"/>
          <w:numId w:val="57"/>
        </w:numPr>
      </w:pPr>
      <w:r w:rsidRPr="001602FC">
        <w:t>If spilled chemical is a volatile solvent, transfer disposal bag to a hood for evaporation of solvent.</w:t>
      </w:r>
    </w:p>
    <w:p w14:paraId="4BA368F2" w14:textId="3B344754" w:rsidR="00FC397F" w:rsidRPr="001602FC" w:rsidRDefault="00FC397F" w:rsidP="00815851">
      <w:pPr>
        <w:pStyle w:val="OrderedList"/>
        <w:numPr>
          <w:ilvl w:val="0"/>
          <w:numId w:val="57"/>
        </w:numPr>
      </w:pPr>
      <w:r w:rsidRPr="001602FC">
        <w:t>Follow the MSU Hazardous Waste Disposal Guide for disposal.</w:t>
      </w:r>
    </w:p>
    <w:p w14:paraId="09AE986F" w14:textId="3D1D2A6D" w:rsidR="00FC397F" w:rsidRDefault="00FC397F" w:rsidP="00FC397F">
      <w:pPr>
        <w:pStyle w:val="Heading3"/>
      </w:pPr>
      <w:bookmarkStart w:id="133" w:name="_Toc228533134"/>
      <w:r w:rsidRPr="72296CF1">
        <w:t>Power Outages</w:t>
      </w:r>
      <w:bookmarkEnd w:id="133"/>
    </w:p>
    <w:p w14:paraId="0CF10110" w14:textId="14040A35" w:rsidR="00FC397F" w:rsidRDefault="00FC397F" w:rsidP="00FC397F">
      <w:pPr>
        <w:tabs>
          <w:tab w:val="left" w:pos="360"/>
          <w:tab w:val="left" w:pos="720"/>
          <w:tab w:val="left" w:pos="1080"/>
          <w:tab w:val="left" w:pos="3600"/>
          <w:tab w:val="left" w:pos="4320"/>
          <w:tab w:val="left" w:pos="5040"/>
        </w:tabs>
        <w:rPr>
          <w:rFonts w:cs="Calibri"/>
        </w:rPr>
      </w:pPr>
      <w:r w:rsidRPr="72296CF1">
        <w:rPr>
          <w:rFonts w:cs="Calibri"/>
        </w:rPr>
        <w:t xml:space="preserve">If emergency lighting and fire alarms </w:t>
      </w:r>
      <w:r w:rsidRPr="72296CF1">
        <w:rPr>
          <w:rFonts w:cs="Calibri"/>
          <w:b/>
          <w:bCs/>
        </w:rPr>
        <w:t xml:space="preserve">ARE NOT </w:t>
      </w:r>
      <w:r w:rsidRPr="72296CF1">
        <w:rPr>
          <w:rFonts w:cs="Calibri"/>
        </w:rPr>
        <w:t>operable, perform the following steps if you can do so safely before exiting the building:</w:t>
      </w:r>
    </w:p>
    <w:p w14:paraId="14C28534" w14:textId="77777777" w:rsidR="00FC397F" w:rsidRPr="00DB3C66" w:rsidRDefault="00FC397F" w:rsidP="00FC397F">
      <w:pPr>
        <w:pStyle w:val="Bullets"/>
      </w:pPr>
      <w:r w:rsidRPr="72296CF1">
        <w:t>Place lids on all open containers of volatile chemicals</w:t>
      </w:r>
    </w:p>
    <w:p w14:paraId="057CCCD3" w14:textId="77777777" w:rsidR="00FC397F" w:rsidRPr="00DB3C66" w:rsidRDefault="00FC397F" w:rsidP="00FC397F">
      <w:pPr>
        <w:pStyle w:val="Bullets"/>
      </w:pPr>
      <w:r w:rsidRPr="72296CF1">
        <w:t>Lower the sash on chemical fume hoods</w:t>
      </w:r>
    </w:p>
    <w:p w14:paraId="1FCA5F38" w14:textId="77777777" w:rsidR="00FC397F" w:rsidRPr="00DB3C66" w:rsidRDefault="00FC397F" w:rsidP="00FC397F">
      <w:pPr>
        <w:pStyle w:val="Bullets"/>
      </w:pPr>
      <w:r w:rsidRPr="72296CF1">
        <w:t>Shut down all equipment (leave cooling water and purge gases on as necessary)</w:t>
      </w:r>
    </w:p>
    <w:p w14:paraId="31B3B366" w14:textId="77777777" w:rsidR="00FC397F" w:rsidRPr="00DB3C66" w:rsidRDefault="00FC397F" w:rsidP="00FC397F">
      <w:pPr>
        <w:pStyle w:val="Bullets"/>
      </w:pPr>
      <w:r w:rsidRPr="72296CF1">
        <w:t>Turn off ignition sources</w:t>
      </w:r>
    </w:p>
    <w:p w14:paraId="55F6118A" w14:textId="77777777" w:rsidR="00FC397F" w:rsidRPr="00DB3C66" w:rsidRDefault="00FC397F" w:rsidP="00FC397F">
      <w:pPr>
        <w:pStyle w:val="Bullets"/>
      </w:pPr>
      <w:r w:rsidRPr="72296CF1">
        <w:t>Secure or isolate reactions that are underway (boiling liquid on a hot plate, distillations)</w:t>
      </w:r>
    </w:p>
    <w:p w14:paraId="5C0BD1E5" w14:textId="77777777" w:rsidR="00FC397F" w:rsidRPr="00DB3C66" w:rsidRDefault="00FC397F" w:rsidP="00FC397F">
      <w:pPr>
        <w:pStyle w:val="Bullets"/>
      </w:pPr>
      <w:r w:rsidRPr="72296CF1">
        <w:t>Close fire doors</w:t>
      </w:r>
    </w:p>
    <w:p w14:paraId="4C801435" w14:textId="77777777" w:rsidR="00FC397F" w:rsidRPr="00DB3C66" w:rsidRDefault="00FC397F" w:rsidP="00FC397F">
      <w:pPr>
        <w:pStyle w:val="Bullets"/>
      </w:pPr>
      <w:r w:rsidRPr="72296CF1">
        <w:t>Take your books, coats, purse/wallet, keys, etc.</w:t>
      </w:r>
    </w:p>
    <w:p w14:paraId="16163ABC" w14:textId="7DA02D51" w:rsidR="00FC397F" w:rsidRPr="00FC397F" w:rsidRDefault="00FC397F" w:rsidP="00FC397F">
      <w:pPr>
        <w:pStyle w:val="Bullets"/>
      </w:pPr>
      <w:r w:rsidRPr="72296CF1">
        <w:t>Lock outside door to lab</w:t>
      </w:r>
    </w:p>
    <w:p w14:paraId="11883D6A" w14:textId="0A1A9406" w:rsidR="00FC397F" w:rsidRPr="00DB3C66" w:rsidRDefault="00FC397F" w:rsidP="00FC397F">
      <w:pPr>
        <w:tabs>
          <w:tab w:val="left" w:pos="720"/>
          <w:tab w:val="left" w:pos="1080"/>
          <w:tab w:val="left" w:pos="3600"/>
          <w:tab w:val="left" w:pos="4320"/>
          <w:tab w:val="left" w:pos="5040"/>
        </w:tabs>
        <w:rPr>
          <w:rFonts w:cs="Calibri"/>
        </w:rPr>
      </w:pPr>
      <w:r w:rsidRPr="00DB3C66">
        <w:rPr>
          <w:rFonts w:cs="Calibri"/>
        </w:rPr>
        <w:t>In anticipation of possible power outages, do the following:</w:t>
      </w:r>
    </w:p>
    <w:p w14:paraId="32A8C02F" w14:textId="77777777" w:rsidR="00FC397F" w:rsidRPr="00DB3C66" w:rsidRDefault="00FC397F" w:rsidP="00FC397F">
      <w:pPr>
        <w:pStyle w:val="Bullets"/>
      </w:pPr>
      <w:r w:rsidRPr="72296CF1">
        <w:t>Have a flashlight conveniently located or other emergency lighting</w:t>
      </w:r>
    </w:p>
    <w:p w14:paraId="0EE19927" w14:textId="77777777" w:rsidR="00FC397F" w:rsidRPr="00DB3C66" w:rsidRDefault="00FC397F" w:rsidP="00FC397F">
      <w:pPr>
        <w:pStyle w:val="Bullets"/>
        <w:rPr>
          <w:b/>
          <w:bCs/>
        </w:rPr>
      </w:pPr>
      <w:r w:rsidRPr="72296CF1">
        <w:t xml:space="preserve">Make sure that all emergency contact numbers on the door are accurate and updated </w:t>
      </w:r>
    </w:p>
    <w:p w14:paraId="7FBD2AFB" w14:textId="54915E24" w:rsidR="00FC397F" w:rsidRPr="00DB3C66" w:rsidRDefault="00FC397F" w:rsidP="00FC397F">
      <w:pPr>
        <w:pStyle w:val="Heading2"/>
        <w:rPr>
          <w:rFonts w:cs="Calibri"/>
        </w:rPr>
      </w:pPr>
      <w:bookmarkStart w:id="134" w:name="_Toc161302016"/>
      <w:bookmarkStart w:id="135" w:name="_Toc216354752"/>
      <w:bookmarkStart w:id="136" w:name="_Toc228533135"/>
      <w:r w:rsidRPr="00DB3C66">
        <w:rPr>
          <w:rFonts w:cs="Calibri"/>
        </w:rPr>
        <w:lastRenderedPageBreak/>
        <w:t>Injury and Illness</w:t>
      </w:r>
      <w:bookmarkEnd w:id="134"/>
      <w:bookmarkEnd w:id="135"/>
      <w:bookmarkEnd w:id="136"/>
    </w:p>
    <w:p w14:paraId="487D1456" w14:textId="67D573E7" w:rsidR="00FC397F" w:rsidRPr="00DB3C66" w:rsidRDefault="00FC397F" w:rsidP="00FC397F">
      <w:pPr>
        <w:tabs>
          <w:tab w:val="left" w:pos="360"/>
          <w:tab w:val="left" w:pos="720"/>
          <w:tab w:val="left" w:pos="1080"/>
          <w:tab w:val="left" w:pos="3600"/>
          <w:tab w:val="left" w:pos="4320"/>
          <w:tab w:val="left" w:pos="5040"/>
        </w:tabs>
        <w:rPr>
          <w:rFonts w:cs="Calibri"/>
        </w:rPr>
      </w:pPr>
      <w:r w:rsidRPr="00DB3C66">
        <w:rPr>
          <w:rFonts w:cs="Calibri"/>
        </w:rPr>
        <w:t>For emergency medical assistance, call 911.</w:t>
      </w:r>
    </w:p>
    <w:p w14:paraId="223A8060" w14:textId="069B5035" w:rsidR="0068092E" w:rsidRDefault="00FC397F" w:rsidP="00FC397F">
      <w:pPr>
        <w:tabs>
          <w:tab w:val="left" w:pos="360"/>
          <w:tab w:val="left" w:pos="720"/>
          <w:tab w:val="left" w:pos="1080"/>
          <w:tab w:val="left" w:pos="3600"/>
          <w:tab w:val="left" w:pos="4320"/>
          <w:tab w:val="left" w:pos="5040"/>
        </w:tabs>
        <w:rPr>
          <w:rFonts w:cs="Calibri"/>
        </w:rPr>
      </w:pPr>
      <w:r w:rsidRPr="00DB3C66">
        <w:rPr>
          <w:rFonts w:cs="Calibri"/>
        </w:rPr>
        <w:t xml:space="preserve">For other non-emergencies, consult individual departmental procedures, and report the illness or injury to </w:t>
      </w:r>
      <w:r>
        <w:rPr>
          <w:rFonts w:cs="Calibri"/>
        </w:rPr>
        <w:t>MSU Human Resources Worker’s Compensation</w:t>
      </w:r>
      <w:r w:rsidRPr="00DB3C66">
        <w:rPr>
          <w:rFonts w:cs="Calibri"/>
        </w:rPr>
        <w:t>.</w:t>
      </w:r>
    </w:p>
    <w:p w14:paraId="269E011C" w14:textId="24544997" w:rsidR="002A43B3" w:rsidRPr="00DB3C66" w:rsidRDefault="002A43B3" w:rsidP="002A43B3">
      <w:pPr>
        <w:pStyle w:val="Heading2"/>
      </w:pPr>
      <w:bookmarkStart w:id="137" w:name="_Toc228533136"/>
      <w:r w:rsidRPr="00DB3C66">
        <w:t xml:space="preserve">Medical Consultations </w:t>
      </w:r>
      <w:r w:rsidR="00FD6EC3" w:rsidRPr="00DB3C66">
        <w:t>and</w:t>
      </w:r>
      <w:r w:rsidRPr="00DB3C66">
        <w:t xml:space="preserve"> Examinations</w:t>
      </w:r>
      <w:bookmarkEnd w:id="137"/>
    </w:p>
    <w:p w14:paraId="169D56BB" w14:textId="47D81D5F" w:rsidR="002A43B3" w:rsidRPr="00DB3C66" w:rsidRDefault="002A43B3" w:rsidP="008E474D">
      <w:pPr>
        <w:pStyle w:val="OrderedList"/>
        <w:numPr>
          <w:ilvl w:val="0"/>
          <w:numId w:val="22"/>
        </w:numPr>
      </w:pPr>
      <w:r w:rsidRPr="00DB3C66">
        <w:t>Health assessments prior to work assignment for new employees will be performed under the following conditions:</w:t>
      </w:r>
    </w:p>
    <w:p w14:paraId="1B1349E9" w14:textId="5B7BF7F8" w:rsidR="002A43B3" w:rsidRPr="00DB3C66" w:rsidRDefault="002A43B3" w:rsidP="00CC662F">
      <w:pPr>
        <w:pStyle w:val="OrderedList"/>
      </w:pPr>
      <w:r w:rsidRPr="00DB3C66">
        <w:t xml:space="preserve">When conditions specified by the </w:t>
      </w:r>
      <w:r w:rsidRPr="002A43B3">
        <w:rPr>
          <w:b/>
          <w:bCs/>
        </w:rPr>
        <w:t>Exposure to Health Risks</w:t>
      </w:r>
      <w:r w:rsidRPr="00DB3C66">
        <w:t xml:space="preserve"> form (available at: </w:t>
      </w:r>
      <w:hyperlink r:id="rId18" w:history="1">
        <w:r w:rsidR="00183F07" w:rsidRPr="007547E6">
          <w:rPr>
            <w:rStyle w:val="Hyperlink"/>
          </w:rPr>
          <w:t>https://hr.msu.edu/ua/hiring/documents/HealthRiskPhysDemands.pdf</w:t>
        </w:r>
      </w:hyperlink>
      <w:commentRangeStart w:id="138"/>
      <w:commentRangeStart w:id="139"/>
      <w:commentRangeEnd w:id="138"/>
      <w:r w:rsidR="00A22CFA">
        <w:rPr>
          <w:rStyle w:val="CommentReference"/>
          <w:sz w:val="20"/>
          <w:szCs w:val="22"/>
        </w:rPr>
        <w:commentReference w:id="138"/>
      </w:r>
      <w:commentRangeEnd w:id="139"/>
      <w:r>
        <w:rPr>
          <w:rStyle w:val="CommentReference"/>
          <w:sz w:val="20"/>
          <w:szCs w:val="22"/>
        </w:rPr>
        <w:commentReference w:id="139"/>
      </w:r>
      <w:r w:rsidR="00C62DC7">
        <w:t>)</w:t>
      </w:r>
      <w:r w:rsidRPr="00DB3C66">
        <w:t xml:space="preserve"> are met, the employee must send the completed form to the MSU Occupational Health Service and schedule an appointment for a medical examination prior to work assignment.</w:t>
      </w:r>
      <w:r w:rsidRPr="002A43B3">
        <w:rPr>
          <w:b/>
          <w:bCs/>
        </w:rPr>
        <w:t xml:space="preserve"> Note that there are separate forms for full-time employees and student employees.</w:t>
      </w:r>
    </w:p>
    <w:p w14:paraId="07C69B9D" w14:textId="55E15E99" w:rsidR="002A43B3" w:rsidRPr="002A43B3" w:rsidRDefault="002A43B3" w:rsidP="00CC662F">
      <w:pPr>
        <w:pStyle w:val="OrderedList"/>
      </w:pPr>
      <w:r w:rsidRPr="002A43B3">
        <w:rPr>
          <w:b/>
          <w:bCs/>
        </w:rPr>
        <w:t xml:space="preserve">Michigan OSHA Hazardous Work in Laboratories Standard requires the following: </w:t>
      </w:r>
      <w:r w:rsidRPr="002A43B3">
        <w:t>Units must provide all employees who work with hazardous chemicals an opportunity to receive medical attention, including any follow-up examinations which the examining physician determines to be necessary, under the following circumstances:</w:t>
      </w:r>
    </w:p>
    <w:p w14:paraId="39D0E66A" w14:textId="400F6695" w:rsidR="002A43B3" w:rsidRPr="00DB3C66" w:rsidRDefault="002A43B3" w:rsidP="00CC662F">
      <w:pPr>
        <w:pStyle w:val="OrderedList"/>
      </w:pPr>
      <w:r w:rsidRPr="00DB3C66">
        <w:t>When an employee develops signs or symptoms associated with a hazardous chemical to which the employee may have been exposed in the laboratory, the employee must be provided an opportunity to receive an appropriate examination.</w:t>
      </w:r>
    </w:p>
    <w:p w14:paraId="72367F23" w14:textId="7050BDBB" w:rsidR="002A43B3" w:rsidRPr="00DB3C66" w:rsidRDefault="002A43B3" w:rsidP="00CC662F">
      <w:pPr>
        <w:pStyle w:val="OrderedList"/>
      </w:pPr>
      <w:r w:rsidRPr="00DB3C66">
        <w:t>Where exposure monitoring reveals an exposure level routinely above the action level (or in the absence of an action level, the Permissible Exposure Limit) for an OSHA regulated substance for which there are exposure monitoring and medical surveillance requirements, medical surveillance shall be established for the affected employee as prescribed by the particular standard.</w:t>
      </w:r>
    </w:p>
    <w:p w14:paraId="4F5D8872" w14:textId="5DEA421D" w:rsidR="002A43B3" w:rsidRPr="00DB3C66" w:rsidRDefault="002A43B3" w:rsidP="00CC662F">
      <w:pPr>
        <w:pStyle w:val="OrderedList"/>
      </w:pPr>
      <w:r>
        <w:t>W</w:t>
      </w:r>
      <w:r w:rsidRPr="00DB3C66">
        <w:t>henever an event takes place in the work area, such as a spill, leak, explosion or other occurrence resulting in the likelihood of a hazardous exposure, the affected employee shall be provided an opportunity for a medical consultation. Such consultations shall be for the purpose of determining the need for a medical examination.</w:t>
      </w:r>
    </w:p>
    <w:p w14:paraId="3CE0836E" w14:textId="77777777" w:rsidR="002A43B3" w:rsidRPr="00DB3C66" w:rsidRDefault="002A43B3" w:rsidP="00CC662F">
      <w:pPr>
        <w:pStyle w:val="OrderedList"/>
      </w:pPr>
      <w:r w:rsidRPr="00DB3C66">
        <w:t>All medical consultations and examinations must be performed by or under the direct supervision of a licensed physician and must be provided without cost to the employee, without loss of pay and at a reasonable time and place.</w:t>
      </w:r>
    </w:p>
    <w:p w14:paraId="1B21529E" w14:textId="025CE0B5" w:rsidR="002A43B3" w:rsidRPr="00DB3C66" w:rsidRDefault="002A43B3" w:rsidP="00CC662F">
      <w:pPr>
        <w:pStyle w:val="OrderedList"/>
      </w:pPr>
      <w:r w:rsidRPr="00DB3C66">
        <w:t>EHS will provide the following information to the physician</w:t>
      </w:r>
      <w:r>
        <w:t xml:space="preserve"> as requested by the physician</w:t>
      </w:r>
      <w:r w:rsidRPr="00DB3C66">
        <w:t>:</w:t>
      </w:r>
    </w:p>
    <w:p w14:paraId="76C25238" w14:textId="77892D20" w:rsidR="002A43B3" w:rsidRPr="00DB3C66" w:rsidRDefault="002A43B3" w:rsidP="00CC662F">
      <w:pPr>
        <w:pStyle w:val="OrderedList"/>
      </w:pPr>
      <w:r w:rsidRPr="00DB3C66">
        <w:t>The identity of the hazardous chemical(s) to which the employee may have been exposed.</w:t>
      </w:r>
    </w:p>
    <w:p w14:paraId="008B31D1" w14:textId="502B6E9F" w:rsidR="002A43B3" w:rsidRPr="00DB3C66" w:rsidRDefault="002A43B3" w:rsidP="00CC662F">
      <w:pPr>
        <w:pStyle w:val="OrderedList"/>
      </w:pPr>
      <w:r w:rsidRPr="00DB3C66">
        <w:t>A description of the conditions surrounding the exposure, including available quantitative exposure data.</w:t>
      </w:r>
    </w:p>
    <w:p w14:paraId="41D8B065" w14:textId="70119267" w:rsidR="002A43B3" w:rsidRPr="00DB3C66" w:rsidRDefault="002A43B3" w:rsidP="00CC662F">
      <w:pPr>
        <w:pStyle w:val="OrderedList"/>
      </w:pPr>
      <w:r w:rsidRPr="00DB3C66">
        <w:t xml:space="preserve">The </w:t>
      </w:r>
      <w:r>
        <w:t xml:space="preserve">employee’s </w:t>
      </w:r>
      <w:r w:rsidRPr="00DB3C66">
        <w:t>unit shall obtain a written opinion from the examining physician</w:t>
      </w:r>
      <w:r>
        <w:t xml:space="preserve"> via HR Worker’s Compensation</w:t>
      </w:r>
      <w:r w:rsidRPr="00DB3C66">
        <w:t xml:space="preserve"> which shall include the following to be maintained in the employee’s medical record:</w:t>
      </w:r>
    </w:p>
    <w:p w14:paraId="17058341" w14:textId="6C3E8EB7" w:rsidR="002A43B3" w:rsidRPr="00DB3C66" w:rsidRDefault="002A43B3" w:rsidP="00CC662F">
      <w:pPr>
        <w:pStyle w:val="OrderedList"/>
      </w:pPr>
      <w:r w:rsidRPr="00DB3C66">
        <w:t>Any recommendation for further medical follow-up.</w:t>
      </w:r>
    </w:p>
    <w:p w14:paraId="2D523AA0" w14:textId="10C5A826" w:rsidR="002A43B3" w:rsidRPr="00DB3C66" w:rsidRDefault="002A43B3" w:rsidP="00CC662F">
      <w:pPr>
        <w:pStyle w:val="OrderedList"/>
      </w:pPr>
      <w:r>
        <w:t>T</w:t>
      </w:r>
      <w:r w:rsidRPr="00DB3C66">
        <w:t>he results of the medical examination and any associated tests.</w:t>
      </w:r>
    </w:p>
    <w:p w14:paraId="7F010981" w14:textId="308B03E5" w:rsidR="002A43B3" w:rsidRPr="00DB3C66" w:rsidRDefault="002A43B3" w:rsidP="00CC662F">
      <w:pPr>
        <w:pStyle w:val="OrderedList"/>
      </w:pPr>
      <w:r w:rsidRPr="00DB3C66">
        <w:t>Any medical condition which may be revealed in the course of the examination which may place the employee at increased risk as a result of exposure to a hazardous chemical found in the workplace.</w:t>
      </w:r>
    </w:p>
    <w:p w14:paraId="72632CA1" w14:textId="325E61C8" w:rsidR="002A43B3" w:rsidRPr="00DB3C66" w:rsidRDefault="002A43B3" w:rsidP="00CC662F">
      <w:pPr>
        <w:pStyle w:val="OrderedList"/>
      </w:pPr>
      <w:bookmarkStart w:id="140" w:name="_Hlk161916889"/>
      <w:r w:rsidRPr="00DB3C66">
        <w:lastRenderedPageBreak/>
        <w:t>A statement that the employee has been informed by the physician of the results of the consultation or medical examination and any medical condition that may require further examination or treatment.</w:t>
      </w:r>
    </w:p>
    <w:p w14:paraId="55D762CF" w14:textId="77777777" w:rsidR="002A43B3" w:rsidRDefault="002A43B3" w:rsidP="00E52F19">
      <w:r>
        <w:t>The unit will be provided in writing by HR Worker’s Compensation the need for any medical restrictions. These restrictions shall not reveal specific findings or diagnoses.</w:t>
      </w:r>
      <w:bookmarkEnd w:id="140"/>
    </w:p>
    <w:p w14:paraId="67B10C77" w14:textId="78C3B045" w:rsidR="00E52F19" w:rsidRDefault="00E52F19" w:rsidP="00E52F19">
      <w:pPr>
        <w:pStyle w:val="Heading1"/>
      </w:pPr>
      <w:bookmarkStart w:id="141" w:name="_Toc228533137"/>
      <w:r>
        <w:lastRenderedPageBreak/>
        <w:t>Standard Laboratory Facility Requirements</w:t>
      </w:r>
      <w:bookmarkEnd w:id="141"/>
    </w:p>
    <w:p w14:paraId="391DC7E4" w14:textId="77777777" w:rsidR="00E52F19" w:rsidRPr="00DB3C66" w:rsidRDefault="00E52F19" w:rsidP="00E52F19">
      <w:pPr>
        <w:pStyle w:val="Heading2"/>
        <w:rPr>
          <w:rFonts w:cs="Calibri"/>
        </w:rPr>
      </w:pPr>
      <w:bookmarkStart w:id="142" w:name="_Toc228533138"/>
      <w:r w:rsidRPr="00DB3C66">
        <w:rPr>
          <w:rFonts w:cs="Calibri"/>
        </w:rPr>
        <w:t>Signs and Information</w:t>
      </w:r>
      <w:bookmarkEnd w:id="142"/>
    </w:p>
    <w:p w14:paraId="468A45B4" w14:textId="77777777" w:rsidR="00E52F19" w:rsidRPr="00DB3C66" w:rsidRDefault="00E52F19" w:rsidP="00E52F19">
      <w:pPr>
        <w:tabs>
          <w:tab w:val="left" w:pos="360"/>
          <w:tab w:val="left" w:pos="720"/>
          <w:tab w:val="left" w:pos="1080"/>
          <w:tab w:val="left" w:pos="3600"/>
          <w:tab w:val="left" w:pos="4320"/>
          <w:tab w:val="left" w:pos="5040"/>
        </w:tabs>
        <w:rPr>
          <w:rFonts w:cs="Calibri"/>
          <w:b/>
        </w:rPr>
      </w:pPr>
      <w:r w:rsidRPr="00DB3C66">
        <w:rPr>
          <w:rFonts w:cs="Calibri"/>
        </w:rPr>
        <w:t>Labels and warning signs should alert employees to potentially hazardous materials and allow those unfamiliar with the laboratory surroundings to identify hazardous chemical use and storage areas, safety facilities, emergency equipment, exits, and aid emergency response personnel. Signs and labels are generally available from EHS.</w:t>
      </w:r>
    </w:p>
    <w:p w14:paraId="2819EC54" w14:textId="058C0B04" w:rsidR="00E52F19" w:rsidRDefault="00E52F19" w:rsidP="00E52F19">
      <w:pPr>
        <w:pStyle w:val="Heading3"/>
      </w:pPr>
      <w:bookmarkStart w:id="143" w:name="_Toc228533139"/>
      <w:r w:rsidRPr="00DB3C66">
        <w:t>Safety Data Sheets (SDSs)</w:t>
      </w:r>
      <w:bookmarkEnd w:id="143"/>
    </w:p>
    <w:p w14:paraId="3C69B6F9" w14:textId="7002256D" w:rsidR="00E52F19" w:rsidRPr="00DB3C66" w:rsidRDefault="00E52F19" w:rsidP="00E52F19">
      <w:pPr>
        <w:tabs>
          <w:tab w:val="left" w:pos="360"/>
          <w:tab w:val="left" w:pos="720"/>
          <w:tab w:val="left" w:pos="1080"/>
          <w:tab w:val="left" w:pos="2600"/>
          <w:tab w:val="left" w:pos="3600"/>
          <w:tab w:val="left" w:pos="4320"/>
          <w:tab w:val="left" w:pos="5040"/>
        </w:tabs>
        <w:rPr>
          <w:rFonts w:cs="Calibri"/>
        </w:rPr>
      </w:pPr>
      <w:r w:rsidRPr="00DB3C66">
        <w:rPr>
          <w:rFonts w:cs="Calibri"/>
        </w:rPr>
        <w:t xml:space="preserve">A Safety Data Sheet (SDS) is a document containing chemical hazard identification and safe handling information and is prepared in accordance with the OSHA Hazard Communication Standard and the Michigan Right-to-Know law. </w:t>
      </w:r>
    </w:p>
    <w:p w14:paraId="320287C2" w14:textId="1D62B352" w:rsidR="00E52F19" w:rsidRPr="00DB3C66" w:rsidRDefault="00E52F19" w:rsidP="00E52F19">
      <w:pPr>
        <w:tabs>
          <w:tab w:val="left" w:pos="360"/>
          <w:tab w:val="left" w:pos="720"/>
          <w:tab w:val="left" w:pos="1080"/>
          <w:tab w:val="left" w:pos="2600"/>
          <w:tab w:val="left" w:pos="3600"/>
          <w:tab w:val="left" w:pos="4320"/>
          <w:tab w:val="left" w:pos="5040"/>
        </w:tabs>
        <w:rPr>
          <w:rFonts w:cs="Calibri"/>
        </w:rPr>
      </w:pPr>
      <w:r w:rsidRPr="00DB3C66">
        <w:rPr>
          <w:rFonts w:cs="Calibri"/>
        </w:rPr>
        <w:t>Chemical manufacturers and distributors must provide the purchasers of hazardous chemicals an appropriate SDS for each hazardous chemical/product purchased.</w:t>
      </w:r>
    </w:p>
    <w:p w14:paraId="3D6EC3DB" w14:textId="6E8619D7" w:rsidR="00E52F19" w:rsidRPr="00DB3C66" w:rsidRDefault="00E52F19" w:rsidP="00E52F19">
      <w:pPr>
        <w:tabs>
          <w:tab w:val="left" w:pos="360"/>
          <w:tab w:val="left" w:pos="720"/>
          <w:tab w:val="left" w:pos="1080"/>
          <w:tab w:val="left" w:pos="2600"/>
          <w:tab w:val="left" w:pos="3600"/>
          <w:tab w:val="left" w:pos="4320"/>
          <w:tab w:val="left" w:pos="5040"/>
        </w:tabs>
        <w:rPr>
          <w:rFonts w:cs="Calibri"/>
        </w:rPr>
      </w:pPr>
      <w:r w:rsidRPr="00DB3C66">
        <w:rPr>
          <w:rFonts w:cs="Calibri"/>
        </w:rPr>
        <w:t>The Michigan Right-to-Know law requires that units and/or P.I.s keep SDSs in a systematic and consistent manner. The system a unit uses to store SDSs can vary from keeping them in a notebook or file cabinet to using the EHS request system. The system adopted must provide easy access to SDSs for hazardous chemicals used in the lab. Each unit must post a Michigan Right-to-Know Law poster, which indicates the location of all SDSs for hazardous chemicals used in the lab.</w:t>
      </w:r>
    </w:p>
    <w:p w14:paraId="23744445" w14:textId="3E6BBD6B" w:rsidR="00E52F19" w:rsidRDefault="00E52F19" w:rsidP="00E52F19">
      <w:pPr>
        <w:pStyle w:val="Heading3"/>
      </w:pPr>
      <w:bookmarkStart w:id="144" w:name="_Toc228533140"/>
      <w:r w:rsidRPr="00DB3C66">
        <w:t>Generic Signs</w:t>
      </w:r>
      <w:bookmarkEnd w:id="144"/>
    </w:p>
    <w:p w14:paraId="5D5C87F1" w14:textId="1C0C6B12" w:rsidR="00E52F19" w:rsidRPr="00DB3C66" w:rsidRDefault="00E52F19" w:rsidP="00E52F19">
      <w:pPr>
        <w:tabs>
          <w:tab w:val="left" w:pos="720"/>
          <w:tab w:val="left" w:pos="1080"/>
          <w:tab w:val="left" w:pos="3600"/>
          <w:tab w:val="left" w:pos="4320"/>
          <w:tab w:val="left" w:pos="5040"/>
        </w:tabs>
        <w:rPr>
          <w:rFonts w:cs="Calibri"/>
        </w:rPr>
      </w:pPr>
      <w:r w:rsidRPr="00DB3C66">
        <w:rPr>
          <w:rFonts w:cs="Calibri"/>
        </w:rPr>
        <w:t>Every laboratory shall have the following signs visibly posted:</w:t>
      </w:r>
    </w:p>
    <w:p w14:paraId="1830D8DF" w14:textId="4CCD649C" w:rsidR="00E52F19" w:rsidRPr="00DB3C66" w:rsidRDefault="00E52F19" w:rsidP="008E474D">
      <w:pPr>
        <w:pStyle w:val="OrderedList"/>
        <w:numPr>
          <w:ilvl w:val="0"/>
          <w:numId w:val="23"/>
        </w:numPr>
      </w:pPr>
      <w:r w:rsidRPr="00DB3C66">
        <w:t>The Michigan Right-to-Know law poster, listing the location of SDSs for all hazardous chemicals used in the laboratory.</w:t>
      </w:r>
    </w:p>
    <w:p w14:paraId="0B900F48" w14:textId="7E998178" w:rsidR="00E52F19" w:rsidRPr="00DB3C66" w:rsidRDefault="00E52F19" w:rsidP="00CC662F">
      <w:pPr>
        <w:pStyle w:val="OrderedList"/>
      </w:pPr>
      <w:r w:rsidRPr="00DB3C66">
        <w:t>Emergency contact numbers (two names, preferably the P.I., head technician or a graduate student) shall be posted on the external doorway to the lab. These names and numbers shall be updated when personnel change. In case of an emergency, responders need this information to contact knowledgeable personnel about specific laboratory hazards.</w:t>
      </w:r>
    </w:p>
    <w:p w14:paraId="4A4C5615" w14:textId="415C7D5F" w:rsidR="00E52F19" w:rsidRPr="00DB3C66" w:rsidRDefault="00E52F19" w:rsidP="00CC662F">
      <w:pPr>
        <w:pStyle w:val="OrderedList"/>
      </w:pPr>
      <w:r w:rsidRPr="00DB3C66">
        <w:t>If a laboratory has 10 gallons or more of a flammable or corrosive liquid or toxic gas(es), the main doorway to the lab shall have a hazard warning sticker visibly posted on it to indicate the potential hazard. This is an aid to fire response personnel.</w:t>
      </w:r>
    </w:p>
    <w:p w14:paraId="64D677EF" w14:textId="12C3FF97" w:rsidR="00E52F19" w:rsidRDefault="00E52F19" w:rsidP="00E52F19">
      <w:pPr>
        <w:pStyle w:val="Heading3"/>
      </w:pPr>
      <w:bookmarkStart w:id="145" w:name="_Toc228533141"/>
      <w:r w:rsidRPr="00DB3C66">
        <w:t>Restricted Access and Designated Areas</w:t>
      </w:r>
      <w:bookmarkEnd w:id="145"/>
    </w:p>
    <w:p w14:paraId="2C21ABAA" w14:textId="28B96A99" w:rsidR="00E52F19" w:rsidRPr="00DB3C66" w:rsidRDefault="00E52F19" w:rsidP="00E52F19">
      <w:pPr>
        <w:tabs>
          <w:tab w:val="left" w:pos="720"/>
          <w:tab w:val="left" w:pos="3600"/>
          <w:tab w:val="left" w:pos="4320"/>
          <w:tab w:val="left" w:pos="5040"/>
        </w:tabs>
        <w:rPr>
          <w:rFonts w:cs="Calibri"/>
        </w:rPr>
      </w:pPr>
      <w:r w:rsidRPr="00DB3C66">
        <w:rPr>
          <w:rFonts w:cs="Calibri"/>
        </w:rPr>
        <w:t>Facilities containing certain hazards must have warning signs posted at the designated area of the laboratory where the hazard exists, and at the entranceway to the laboratory. Any areas placarded as such are restricted access, designated areas and have certain standards regarding training and use by employees. Such hazards include:</w:t>
      </w:r>
    </w:p>
    <w:p w14:paraId="22C35321" w14:textId="77777777" w:rsidR="00E52F19" w:rsidRPr="00DB3C66" w:rsidRDefault="00E52F19" w:rsidP="00E52F19">
      <w:pPr>
        <w:pStyle w:val="Bullets"/>
      </w:pPr>
      <w:r w:rsidRPr="72296CF1">
        <w:t>MIOSHA Class A carcinogens</w:t>
      </w:r>
    </w:p>
    <w:p w14:paraId="3A58DF92" w14:textId="77777777" w:rsidR="00E52F19" w:rsidRPr="00DB3C66" w:rsidRDefault="00E52F19" w:rsidP="00E52F19">
      <w:pPr>
        <w:pStyle w:val="Bullets"/>
      </w:pPr>
      <w:r w:rsidRPr="72296CF1">
        <w:t>HIV and HBV research laboratories and production facilities*</w:t>
      </w:r>
    </w:p>
    <w:p w14:paraId="7E85C1EC" w14:textId="77777777" w:rsidR="00E52F19" w:rsidRPr="00DB3C66" w:rsidRDefault="00E52F19" w:rsidP="00E52F19">
      <w:pPr>
        <w:pStyle w:val="Bullets"/>
      </w:pPr>
      <w:r w:rsidRPr="72296CF1">
        <w:t>Biological agents that require Biosafety Level 2 or higher*</w:t>
      </w:r>
    </w:p>
    <w:p w14:paraId="3CBF15A1" w14:textId="6F1EDD4A" w:rsidR="00E52F19" w:rsidRPr="00E52F19" w:rsidRDefault="00E52F19" w:rsidP="00E52F19">
      <w:pPr>
        <w:pStyle w:val="Bullets"/>
      </w:pPr>
      <w:r w:rsidRPr="72296CF1">
        <w:t>Radioisotopes*</w:t>
      </w:r>
    </w:p>
    <w:p w14:paraId="657A282F" w14:textId="0E1C5586"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Other chemical hazards will be dealt with on a case-by-case basis, with consultation from EHS.</w:t>
      </w:r>
    </w:p>
    <w:p w14:paraId="1A648126"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lastRenderedPageBreak/>
        <w:t>*Please contact the Biological Safety Officer or the Radiation Safety Officer at EHS for requirements on these items.</w:t>
      </w:r>
    </w:p>
    <w:p w14:paraId="7E564C65" w14:textId="7EA04111" w:rsidR="00E52F19" w:rsidRDefault="00E52F19" w:rsidP="00E52F19">
      <w:pPr>
        <w:pStyle w:val="Heading3"/>
      </w:pPr>
      <w:bookmarkStart w:id="146" w:name="_Toc228533142"/>
      <w:r w:rsidRPr="72296CF1">
        <w:t>Storage Areas</w:t>
      </w:r>
      <w:bookmarkEnd w:id="146"/>
    </w:p>
    <w:p w14:paraId="0694C2EC" w14:textId="64ED136C" w:rsidR="00E52F19" w:rsidRPr="00DB3C66" w:rsidRDefault="00E52F19" w:rsidP="00E52F19">
      <w:pPr>
        <w:tabs>
          <w:tab w:val="left" w:pos="540"/>
        </w:tabs>
        <w:rPr>
          <w:rFonts w:cs="Calibri"/>
        </w:rPr>
      </w:pPr>
      <w:r w:rsidRPr="72296CF1">
        <w:rPr>
          <w:rFonts w:cs="Calibri"/>
        </w:rPr>
        <w:t>Assure that the following areas are labeled and chemicals are stored appropriately:</w:t>
      </w:r>
    </w:p>
    <w:p w14:paraId="1406855E" w14:textId="15D08152" w:rsidR="00E52F19" w:rsidRPr="004D4F36" w:rsidRDefault="00E52F19" w:rsidP="008E474D">
      <w:pPr>
        <w:pStyle w:val="CHPLevel1"/>
        <w:numPr>
          <w:ilvl w:val="0"/>
          <w:numId w:val="24"/>
        </w:numPr>
        <w:tabs>
          <w:tab w:val="left" w:pos="990"/>
          <w:tab w:val="left" w:pos="1080"/>
        </w:tabs>
        <w:rPr>
          <w:rFonts w:cs="Calibri"/>
          <w:lang w:val="fr-FR"/>
        </w:rPr>
      </w:pPr>
      <w:r w:rsidRPr="004D4F36">
        <w:rPr>
          <w:rFonts w:cs="Calibri"/>
          <w:lang w:val="fr-FR"/>
        </w:rPr>
        <w:t>Carcinogens</w:t>
      </w:r>
    </w:p>
    <w:p w14:paraId="59373260" w14:textId="7AFDE460" w:rsidR="00E52F19" w:rsidRPr="004D4F36" w:rsidRDefault="00E52F19" w:rsidP="008E474D">
      <w:pPr>
        <w:pStyle w:val="CHPLevel1"/>
        <w:numPr>
          <w:ilvl w:val="0"/>
          <w:numId w:val="24"/>
        </w:numPr>
        <w:tabs>
          <w:tab w:val="left" w:pos="990"/>
        </w:tabs>
        <w:rPr>
          <w:rFonts w:cs="Calibri"/>
          <w:lang w:val="fr-FR"/>
        </w:rPr>
      </w:pPr>
      <w:r w:rsidRPr="004D4F36">
        <w:rPr>
          <w:rFonts w:cs="Calibri"/>
          <w:lang w:val="fr-FR"/>
        </w:rPr>
        <w:t>Corrosives</w:t>
      </w:r>
    </w:p>
    <w:p w14:paraId="359474CD" w14:textId="792F42EA" w:rsidR="00E52F19" w:rsidRPr="004D4F36" w:rsidRDefault="00E52F19" w:rsidP="008E474D">
      <w:pPr>
        <w:pStyle w:val="CHPLevel1"/>
        <w:numPr>
          <w:ilvl w:val="0"/>
          <w:numId w:val="24"/>
        </w:numPr>
        <w:tabs>
          <w:tab w:val="left" w:pos="990"/>
        </w:tabs>
        <w:rPr>
          <w:rFonts w:cs="Calibri"/>
          <w:lang w:val="fr-FR"/>
        </w:rPr>
      </w:pPr>
      <w:r w:rsidRPr="004D4F36">
        <w:rPr>
          <w:rFonts w:cs="Calibri"/>
          <w:lang w:val="fr-FR"/>
        </w:rPr>
        <w:t>Flammable Liquids</w:t>
      </w:r>
    </w:p>
    <w:p w14:paraId="1B51B3D7" w14:textId="2526F795" w:rsidR="00E52F19" w:rsidRPr="004D4F36" w:rsidRDefault="00E52F19" w:rsidP="008E474D">
      <w:pPr>
        <w:pStyle w:val="CHPLevel1"/>
        <w:numPr>
          <w:ilvl w:val="0"/>
          <w:numId w:val="24"/>
        </w:numPr>
        <w:tabs>
          <w:tab w:val="left" w:pos="990"/>
        </w:tabs>
        <w:rPr>
          <w:rFonts w:cs="Calibri"/>
          <w:lang w:val="fr-FR"/>
        </w:rPr>
      </w:pPr>
      <w:r w:rsidRPr="004D4F36">
        <w:rPr>
          <w:rFonts w:cs="Calibri"/>
          <w:lang w:val="fr-FR"/>
        </w:rPr>
        <w:t>Flammable Solids</w:t>
      </w:r>
    </w:p>
    <w:p w14:paraId="286D1101" w14:textId="62F4CA3F" w:rsidR="00E52F19" w:rsidRPr="00DB3C66" w:rsidRDefault="00E52F19" w:rsidP="008E474D">
      <w:pPr>
        <w:pStyle w:val="CHPLevel1"/>
        <w:numPr>
          <w:ilvl w:val="0"/>
          <w:numId w:val="24"/>
        </w:numPr>
        <w:tabs>
          <w:tab w:val="left" w:pos="990"/>
        </w:tabs>
        <w:rPr>
          <w:rFonts w:cs="Calibri"/>
        </w:rPr>
      </w:pPr>
      <w:r w:rsidRPr="72296CF1">
        <w:rPr>
          <w:rFonts w:cs="Calibri"/>
        </w:rPr>
        <w:t>Oxidizers</w:t>
      </w:r>
    </w:p>
    <w:p w14:paraId="7B321B4B" w14:textId="63FFB8CA" w:rsidR="00E52F19" w:rsidRPr="00DB3C66" w:rsidRDefault="00E52F19" w:rsidP="008E474D">
      <w:pPr>
        <w:pStyle w:val="CHPLevel1"/>
        <w:numPr>
          <w:ilvl w:val="0"/>
          <w:numId w:val="24"/>
        </w:numPr>
        <w:tabs>
          <w:tab w:val="left" w:pos="990"/>
        </w:tabs>
        <w:rPr>
          <w:rFonts w:cs="Calibri"/>
        </w:rPr>
      </w:pPr>
      <w:r w:rsidRPr="72296CF1">
        <w:rPr>
          <w:rFonts w:cs="Calibri"/>
        </w:rPr>
        <w:t>Perchloric Acid</w:t>
      </w:r>
    </w:p>
    <w:p w14:paraId="4C4DF479" w14:textId="6460F86B" w:rsidR="00E52F19" w:rsidRPr="00DB3C66" w:rsidRDefault="00E52F19" w:rsidP="008E474D">
      <w:pPr>
        <w:pStyle w:val="CHPLevel1"/>
        <w:numPr>
          <w:ilvl w:val="0"/>
          <w:numId w:val="24"/>
        </w:numPr>
        <w:tabs>
          <w:tab w:val="left" w:pos="990"/>
        </w:tabs>
        <w:rPr>
          <w:rFonts w:cs="Calibri"/>
        </w:rPr>
      </w:pPr>
      <w:r w:rsidRPr="72296CF1">
        <w:rPr>
          <w:rFonts w:cs="Calibri"/>
        </w:rPr>
        <w:t>Biosafety Level 2 or higher</w:t>
      </w:r>
    </w:p>
    <w:p w14:paraId="65A892E8" w14:textId="7727154E" w:rsidR="00E52F19" w:rsidRPr="00DB3C66" w:rsidRDefault="00E52F19" w:rsidP="008E474D">
      <w:pPr>
        <w:pStyle w:val="CHPLevel1"/>
        <w:numPr>
          <w:ilvl w:val="0"/>
          <w:numId w:val="24"/>
        </w:numPr>
        <w:tabs>
          <w:tab w:val="left" w:pos="990"/>
        </w:tabs>
        <w:spacing w:after="160"/>
        <w:rPr>
          <w:rFonts w:cs="Calibri"/>
        </w:rPr>
      </w:pPr>
      <w:r w:rsidRPr="72296CF1">
        <w:rPr>
          <w:rFonts w:cs="Calibri"/>
        </w:rPr>
        <w:t>Compressed Gas Storage</w:t>
      </w:r>
    </w:p>
    <w:p w14:paraId="43187ADA" w14:textId="77777777" w:rsidR="00E52F19" w:rsidRPr="00DB3C66" w:rsidRDefault="00E52F19" w:rsidP="00E52F19">
      <w:pPr>
        <w:tabs>
          <w:tab w:val="left" w:pos="360"/>
          <w:tab w:val="left" w:pos="720"/>
        </w:tabs>
        <w:rPr>
          <w:rFonts w:cs="Calibri"/>
        </w:rPr>
      </w:pPr>
      <w:r w:rsidRPr="00DB3C66">
        <w:rPr>
          <w:rFonts w:cs="Calibri"/>
        </w:rPr>
        <w:t>Additionally, storage areas for biohazardous agents and radioisotopes should be appropriately labeled. Please contact the Biological Safety Officer or the Radiation Safety Officer at EHS for information.</w:t>
      </w:r>
    </w:p>
    <w:p w14:paraId="1D2DD7B6" w14:textId="0FF6976E" w:rsidR="00E52F19" w:rsidRPr="00DB3C66" w:rsidRDefault="00E52F19" w:rsidP="00E52F19">
      <w:pPr>
        <w:pStyle w:val="Heading2"/>
        <w:tabs>
          <w:tab w:val="left" w:pos="90"/>
        </w:tabs>
        <w:rPr>
          <w:rFonts w:cs="Calibri"/>
        </w:rPr>
      </w:pPr>
      <w:bookmarkStart w:id="147" w:name="_Toc161302020"/>
      <w:bookmarkStart w:id="148" w:name="_Toc216354756"/>
      <w:bookmarkStart w:id="149" w:name="_Toc228533143"/>
      <w:r w:rsidRPr="72296CF1">
        <w:rPr>
          <w:rFonts w:cs="Calibri"/>
        </w:rPr>
        <w:t>Control Measures</w:t>
      </w:r>
      <w:bookmarkEnd w:id="147"/>
      <w:bookmarkEnd w:id="148"/>
      <w:bookmarkEnd w:id="149"/>
    </w:p>
    <w:p w14:paraId="02B924C8" w14:textId="4FB47992" w:rsidR="00E52F19" w:rsidRPr="00F55A1F" w:rsidRDefault="00E52F19" w:rsidP="008E474D">
      <w:pPr>
        <w:pStyle w:val="OrderedList"/>
        <w:numPr>
          <w:ilvl w:val="0"/>
          <w:numId w:val="25"/>
        </w:numPr>
      </w:pPr>
      <w:r w:rsidRPr="00F55A1F">
        <w:t>The P.I. or lab supervisor must implement control measures to reduce employee exposure to hazardous chemicals. The five types of control measures are:</w:t>
      </w:r>
    </w:p>
    <w:p w14:paraId="7E2B489A" w14:textId="00ECAFD3" w:rsidR="00E52F19" w:rsidRPr="00077AF8" w:rsidRDefault="00E52F19" w:rsidP="00CC662F">
      <w:pPr>
        <w:pStyle w:val="OrderedList"/>
      </w:pPr>
      <w:r>
        <w:t>E</w:t>
      </w:r>
      <w:r w:rsidRPr="00077AF8">
        <w:t xml:space="preserve">limination: removing the hazard from the work procedure. For example, toxic precursor reagents can be eliminated by </w:t>
      </w:r>
      <w:r w:rsidR="009328A7" w:rsidRPr="00077AF8">
        <w:t>acquiring</w:t>
      </w:r>
      <w:r w:rsidRPr="00077AF8">
        <w:t xml:space="preserve"> the product from a supplier.</w:t>
      </w:r>
    </w:p>
    <w:p w14:paraId="0ADF76DF" w14:textId="77777777" w:rsidR="00E52F19" w:rsidRDefault="00E52F19" w:rsidP="00CC662F">
      <w:pPr>
        <w:pStyle w:val="OrderedList"/>
      </w:pPr>
      <w:r w:rsidRPr="72296CF1">
        <w:t>Substitution: replacing a hazard with something less hazardous, such as substituting flammable oil baths with non-flammable metallic bead baths.</w:t>
      </w:r>
    </w:p>
    <w:p w14:paraId="5FE64497" w14:textId="77777777" w:rsidR="00E52F19" w:rsidRPr="00DB3C66" w:rsidRDefault="00E52F19" w:rsidP="00CC662F">
      <w:pPr>
        <w:pStyle w:val="OrderedList"/>
      </w:pPr>
      <w:r w:rsidRPr="72296CF1">
        <w:t>Engineering Controls: methods of controlling employee exposures by modifying the source or reducing the quantity of contaminants released into the work environment. Examples include fume hoods and biosafety cabinets.</w:t>
      </w:r>
    </w:p>
    <w:p w14:paraId="464DEFFF" w14:textId="77777777" w:rsidR="00E52F19" w:rsidRPr="00DB3C66" w:rsidRDefault="00E52F19" w:rsidP="00CC662F">
      <w:pPr>
        <w:pStyle w:val="OrderedList"/>
      </w:pPr>
      <w:r w:rsidRPr="72296CF1">
        <w:t>Administrative Controls: methods of controlling employee exposures to contaminants by job rotation, work assignment or time periods away from contaminants. Examples include Standard Operating Procedures, Chemical Hygiene Plans and Safety Manuals.</w:t>
      </w:r>
    </w:p>
    <w:p w14:paraId="1D8D3E0E" w14:textId="77777777" w:rsidR="00E52F19" w:rsidRPr="00DB3C66" w:rsidRDefault="00E52F19" w:rsidP="00CC662F">
      <w:pPr>
        <w:pStyle w:val="OrderedList"/>
      </w:pPr>
      <w:r w:rsidRPr="72296CF1">
        <w:t>Personal Protective Equipment: personal safety equipment designed for secondary employee protection from hazardous chemicals. Examples include gloves and lab coats.</w:t>
      </w:r>
    </w:p>
    <w:p w14:paraId="63475880" w14:textId="77777777" w:rsidR="00E52F19" w:rsidRPr="00DB3C66" w:rsidRDefault="00E52F19" w:rsidP="00E52F19">
      <w:r w:rsidRPr="00DB3C66">
        <w:rPr>
          <w:i/>
        </w:rPr>
        <w:t xml:space="preserve">Note: </w:t>
      </w:r>
      <w:r w:rsidRPr="00DB3C66">
        <w:t>MIOSHA R 325.51105 regarding air contaminants, states that engineering controls and administrative controls shall first be determined and implemented when feasible. When such controls are not feasible to achieve full compliance, protective equipment or any other protective measures shall be used to keep the exposure of employees to air contaminants within the limits prescribed in the rule.</w:t>
      </w:r>
    </w:p>
    <w:p w14:paraId="031BBF67" w14:textId="215E7919" w:rsidR="00E52F19" w:rsidRPr="000345A5" w:rsidRDefault="00E52F19" w:rsidP="00CC662F">
      <w:pPr>
        <w:pStyle w:val="OrderedList"/>
      </w:pPr>
      <w:r w:rsidRPr="000345A5">
        <w:t>MIOSHA requires control measures when the following circumstances are met:</w:t>
      </w:r>
    </w:p>
    <w:p w14:paraId="10B24330" w14:textId="77777777" w:rsidR="00E52F19" w:rsidRPr="00DB3C66" w:rsidRDefault="00E52F19" w:rsidP="00CC662F">
      <w:pPr>
        <w:pStyle w:val="OrderedList"/>
      </w:pPr>
      <w:r w:rsidRPr="72296CF1">
        <w:t>Whenever employees use hazardous chemicals.</w:t>
      </w:r>
    </w:p>
    <w:p w14:paraId="1822A388" w14:textId="77777777" w:rsidR="00E52F19" w:rsidRPr="00DB3C66" w:rsidRDefault="00E52F19" w:rsidP="00CC662F">
      <w:pPr>
        <w:pStyle w:val="OrderedList"/>
      </w:pPr>
      <w:r w:rsidRPr="72296CF1">
        <w:t>Whenever employee exposures exceed the action level (or, in the absence of an action level, the Permissible Exposure Limit, the published exposure limit or the Threshold Limit Value).</w:t>
      </w:r>
    </w:p>
    <w:p w14:paraId="009FFB31" w14:textId="77777777" w:rsidR="00E52F19" w:rsidRPr="00DB3C66" w:rsidRDefault="00E52F19" w:rsidP="00CC662F">
      <w:pPr>
        <w:pStyle w:val="OrderedList"/>
      </w:pPr>
      <w:r w:rsidRPr="72296CF1">
        <w:t>Upon addition of new chemicals or changes in procedures.</w:t>
      </w:r>
    </w:p>
    <w:p w14:paraId="6A901531" w14:textId="77777777" w:rsidR="00E52F19" w:rsidRDefault="00E52F19" w:rsidP="00E52F19">
      <w:r w:rsidRPr="00E52F19">
        <w:t>Other situations should be dealt with on a case-by-case basis. Please consult EHS for assistance in establishing control measures.</w:t>
      </w:r>
    </w:p>
    <w:p w14:paraId="64205266" w14:textId="20135BC1" w:rsidR="00E52F19" w:rsidRPr="00DB3C66" w:rsidRDefault="00E52F19" w:rsidP="00CC662F">
      <w:pPr>
        <w:pStyle w:val="OrderedList"/>
      </w:pPr>
      <w:r w:rsidRPr="00DB3C66">
        <w:lastRenderedPageBreak/>
        <w:t>The following general control measures are recommended for use in most situations requiring the use of hazardous chemicals:</w:t>
      </w:r>
    </w:p>
    <w:p w14:paraId="49ED9866" w14:textId="3CDAC5CE" w:rsidR="00E52F19" w:rsidRPr="00DB3C66" w:rsidRDefault="00E52F19" w:rsidP="008E474D">
      <w:pPr>
        <w:pStyle w:val="OrderedList"/>
        <w:numPr>
          <w:ilvl w:val="0"/>
          <w:numId w:val="27"/>
        </w:numPr>
        <w:ind w:left="720"/>
      </w:pPr>
      <w:r w:rsidRPr="00DB3C66">
        <w:t>Use the following primary methods for detecting exposures:</w:t>
      </w:r>
    </w:p>
    <w:p w14:paraId="3AFC4C35" w14:textId="66E49A1A" w:rsidR="00E52F19" w:rsidRPr="00DB3C66" w:rsidRDefault="00E52F19" w:rsidP="008E474D">
      <w:pPr>
        <w:pStyle w:val="OrderedList"/>
        <w:numPr>
          <w:ilvl w:val="2"/>
          <w:numId w:val="26"/>
        </w:numPr>
        <w:ind w:left="1620"/>
      </w:pPr>
      <w:r w:rsidRPr="00DB3C66">
        <w:t>Determine the source of exposure.</w:t>
      </w:r>
    </w:p>
    <w:p w14:paraId="7C046E35" w14:textId="1758C69E" w:rsidR="00E52F19" w:rsidRPr="00DB3C66" w:rsidRDefault="00E52F19" w:rsidP="008E474D">
      <w:pPr>
        <w:pStyle w:val="OrderedList"/>
        <w:numPr>
          <w:ilvl w:val="2"/>
          <w:numId w:val="26"/>
        </w:numPr>
        <w:ind w:left="1620"/>
      </w:pPr>
      <w:r w:rsidRPr="00DB3C66">
        <w:t>Determine the path the contaminant follows to reach the employee.</w:t>
      </w:r>
    </w:p>
    <w:p w14:paraId="5104E91B" w14:textId="2CFD9563" w:rsidR="00E52F19" w:rsidRPr="00DB3C66" w:rsidRDefault="00E52F19" w:rsidP="008E474D">
      <w:pPr>
        <w:pStyle w:val="OrderedList"/>
        <w:numPr>
          <w:ilvl w:val="2"/>
          <w:numId w:val="26"/>
        </w:numPr>
        <w:ind w:left="1620"/>
      </w:pPr>
      <w:r w:rsidRPr="00DB3C66">
        <w:t>Determine the employee's work pattern and use of personal protective equipment.</w:t>
      </w:r>
    </w:p>
    <w:p w14:paraId="446F8268" w14:textId="2BAB6D05" w:rsidR="00E52F19" w:rsidRPr="00DB3C66" w:rsidRDefault="00E52F19" w:rsidP="008E474D">
      <w:pPr>
        <w:pStyle w:val="OrderedList"/>
        <w:numPr>
          <w:ilvl w:val="2"/>
          <w:numId w:val="26"/>
        </w:numPr>
        <w:ind w:left="1620"/>
      </w:pPr>
      <w:r w:rsidRPr="00DB3C66">
        <w:t>Change one or more of the above pathways to reduce or eliminate exposure.</w:t>
      </w:r>
    </w:p>
    <w:p w14:paraId="04EAA235" w14:textId="3CCA2C46" w:rsidR="00E52F19" w:rsidRPr="00DB3C66" w:rsidRDefault="00E52F19" w:rsidP="008E474D">
      <w:pPr>
        <w:pStyle w:val="OrderedList"/>
        <w:numPr>
          <w:ilvl w:val="0"/>
          <w:numId w:val="27"/>
        </w:numPr>
        <w:ind w:left="720"/>
      </w:pPr>
      <w:r w:rsidRPr="00DB3C66">
        <w:t>Substitute less harmful chemicals for more harmful chemicals whenever possible.</w:t>
      </w:r>
    </w:p>
    <w:p w14:paraId="385D773D" w14:textId="6B5E6981" w:rsidR="00E52F19" w:rsidRPr="00DB3C66" w:rsidRDefault="00E52F19" w:rsidP="008E474D">
      <w:pPr>
        <w:pStyle w:val="OrderedList"/>
        <w:numPr>
          <w:ilvl w:val="0"/>
          <w:numId w:val="27"/>
        </w:numPr>
        <w:ind w:left="720"/>
      </w:pPr>
      <w:r w:rsidRPr="00DB3C66">
        <w:t>Change or alter processes to minimize exposure.</w:t>
      </w:r>
    </w:p>
    <w:p w14:paraId="74B42A89" w14:textId="7F05A04C" w:rsidR="00E52F19" w:rsidRPr="00DB3C66" w:rsidRDefault="00E52F19" w:rsidP="008E474D">
      <w:pPr>
        <w:pStyle w:val="OrderedList"/>
        <w:numPr>
          <w:ilvl w:val="0"/>
          <w:numId w:val="27"/>
        </w:numPr>
        <w:ind w:left="720"/>
      </w:pPr>
      <w:r w:rsidRPr="00DB3C66">
        <w:t>Isolate or enclose a process or work operation to reduce the number of employees exposed (for example, use a fume hood).</w:t>
      </w:r>
    </w:p>
    <w:p w14:paraId="3ED0BFA2" w14:textId="0FDD021D" w:rsidR="00E52F19" w:rsidRPr="00DB3C66" w:rsidRDefault="00E52F19" w:rsidP="008E474D">
      <w:pPr>
        <w:pStyle w:val="OrderedList"/>
        <w:numPr>
          <w:ilvl w:val="0"/>
          <w:numId w:val="27"/>
        </w:numPr>
        <w:ind w:left="720"/>
      </w:pPr>
      <w:r w:rsidRPr="00DB3C66">
        <w:t>Use wet methods to reduce the generation of dust.</w:t>
      </w:r>
    </w:p>
    <w:p w14:paraId="6954790C" w14:textId="52585A82" w:rsidR="00E52F19" w:rsidRPr="00DB3C66" w:rsidRDefault="00E52F19" w:rsidP="008E474D">
      <w:pPr>
        <w:pStyle w:val="OrderedList"/>
        <w:numPr>
          <w:ilvl w:val="0"/>
          <w:numId w:val="27"/>
        </w:numPr>
        <w:ind w:left="720"/>
      </w:pPr>
      <w:r w:rsidRPr="00DB3C66">
        <w:t>Use local exhaust ventilation (hoods) at point of generation or dispersion of contaminants and use dilution (general) ventilation to reduce air contaminants.</w:t>
      </w:r>
    </w:p>
    <w:p w14:paraId="68B4C156" w14:textId="70A8E893" w:rsidR="00E52F19" w:rsidRPr="00DB3C66" w:rsidRDefault="00E52F19" w:rsidP="008E474D">
      <w:pPr>
        <w:pStyle w:val="OrderedList"/>
        <w:numPr>
          <w:ilvl w:val="0"/>
          <w:numId w:val="27"/>
        </w:numPr>
        <w:ind w:left="720"/>
      </w:pPr>
      <w:r w:rsidRPr="00DB3C66">
        <w:t>Practice good housekeeping procedures to reduce unnecessary exposures.</w:t>
      </w:r>
    </w:p>
    <w:p w14:paraId="7969E35E" w14:textId="7BF1532F" w:rsidR="00E52F19" w:rsidRPr="00DB3C66" w:rsidRDefault="00E52F19" w:rsidP="008E474D">
      <w:pPr>
        <w:pStyle w:val="OrderedList"/>
        <w:numPr>
          <w:ilvl w:val="0"/>
          <w:numId w:val="27"/>
        </w:numPr>
        <w:ind w:left="720"/>
      </w:pPr>
      <w:r w:rsidRPr="00DB3C66">
        <w:t>Use training and education as primary administrative controls for reducing exposures.</w:t>
      </w:r>
    </w:p>
    <w:p w14:paraId="6E449943" w14:textId="3545D647" w:rsidR="00E52F19" w:rsidRPr="00DB3C66" w:rsidRDefault="00E52F19" w:rsidP="008E474D">
      <w:pPr>
        <w:pStyle w:val="OrderedList"/>
        <w:numPr>
          <w:ilvl w:val="0"/>
          <w:numId w:val="27"/>
        </w:numPr>
        <w:ind w:left="720"/>
      </w:pPr>
      <w:r w:rsidRPr="00DB3C66">
        <w:t>Use special control methods such as shielding and continuous monitoring devices to control exposures in special situations.</w:t>
      </w:r>
    </w:p>
    <w:p w14:paraId="58B892F4" w14:textId="2EF00558" w:rsidR="00E52F19" w:rsidRPr="00DB3C66" w:rsidRDefault="00E52F19" w:rsidP="00E52F19">
      <w:pPr>
        <w:pStyle w:val="Heading2"/>
        <w:tabs>
          <w:tab w:val="left" w:pos="180"/>
        </w:tabs>
        <w:rPr>
          <w:rFonts w:cs="Calibri"/>
        </w:rPr>
      </w:pPr>
      <w:bookmarkStart w:id="150" w:name="_Toc161302021"/>
      <w:bookmarkStart w:id="151" w:name="_Toc216354757"/>
      <w:bookmarkStart w:id="152" w:name="_Toc228533144"/>
      <w:r w:rsidRPr="72296CF1">
        <w:rPr>
          <w:rFonts w:cs="Calibri"/>
        </w:rPr>
        <w:t>Personal Protective and Safety Equipment</w:t>
      </w:r>
      <w:bookmarkEnd w:id="150"/>
      <w:bookmarkEnd w:id="151"/>
      <w:bookmarkEnd w:id="152"/>
    </w:p>
    <w:p w14:paraId="3BEA7EF8"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Maintaining a safe laboratory environment is the responsibility of the P.I., but all employees play a role in observing safety guidelines. Personal protective devices and safety equipment must be provided to all employees under the appropriate circumstances and employees have the responsibility of properly using such equipment.</w:t>
      </w:r>
    </w:p>
    <w:p w14:paraId="162FB925"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The SDS will provide some information on the personal protective equipment and safety procedures recommended for a given chemical, though the SDS may not provide sufficient information concerning the specific type of safety equipment required (for example, it may say "use gloves" but not list the best glove to use).</w:t>
      </w:r>
    </w:p>
    <w:p w14:paraId="1D6C32E7" w14:textId="77777777" w:rsidR="00626B45" w:rsidRDefault="00E52F19" w:rsidP="00626B45">
      <w:pPr>
        <w:tabs>
          <w:tab w:val="left" w:pos="360"/>
          <w:tab w:val="left" w:pos="720"/>
          <w:tab w:val="left" w:pos="1080"/>
          <w:tab w:val="left" w:pos="3600"/>
          <w:tab w:val="left" w:pos="4320"/>
          <w:tab w:val="left" w:pos="5040"/>
        </w:tabs>
        <w:rPr>
          <w:rFonts w:cs="Calibri"/>
        </w:rPr>
      </w:pPr>
      <w:r w:rsidRPr="00DB3C66">
        <w:rPr>
          <w:rFonts w:cs="Calibri"/>
        </w:rPr>
        <w:t>MIOSHA has adopted the American National Standards Institute (ANSI) consensus standards for eye protection and emergency shower and eyewash facilities.</w:t>
      </w:r>
    </w:p>
    <w:p w14:paraId="5B9C6DE1" w14:textId="41FCE1B8" w:rsidR="00E52F19" w:rsidRPr="00626B45" w:rsidRDefault="00E52F19" w:rsidP="00626B45">
      <w:pPr>
        <w:pStyle w:val="Heading3"/>
        <w:rPr>
          <w:rFonts w:cs="Calibri"/>
        </w:rPr>
      </w:pPr>
      <w:bookmarkStart w:id="153" w:name="_Toc228533145"/>
      <w:r w:rsidRPr="00E52F19">
        <w:t>Personal Protective Equipment</w:t>
      </w:r>
      <w:bookmarkEnd w:id="153"/>
    </w:p>
    <w:p w14:paraId="255684F1" w14:textId="77777777" w:rsidR="00E52F19" w:rsidRPr="00DB3C66" w:rsidRDefault="00E52F19" w:rsidP="00E52F19">
      <w:pPr>
        <w:tabs>
          <w:tab w:val="left" w:pos="360"/>
          <w:tab w:val="left" w:pos="720"/>
          <w:tab w:val="left" w:pos="1080"/>
          <w:tab w:val="left" w:pos="3600"/>
          <w:tab w:val="left" w:pos="4320"/>
          <w:tab w:val="left" w:pos="5040"/>
        </w:tabs>
        <w:rPr>
          <w:rFonts w:cs="Calibri"/>
          <w:b/>
        </w:rPr>
      </w:pPr>
      <w:r w:rsidRPr="00DB3C66">
        <w:rPr>
          <w:rFonts w:cs="Calibri"/>
          <w:b/>
        </w:rPr>
        <w:t>Eye and Face Protection.</w:t>
      </w:r>
      <w:r w:rsidRPr="00DB3C66">
        <w:rPr>
          <w:rFonts w:cs="Calibri"/>
        </w:rPr>
        <w:t xml:space="preserve"> Eye protection must be made available to all employees or visitors to laboratories where chemicals are used and stored. Protective eye and face equipment must be used where there is a reasonable probability of injury from hazardous chemicals that can be prevented from such equipment. The minimum acceptable requirements are for hardened glass or plastic safety spectacles. </w:t>
      </w:r>
      <w:r w:rsidRPr="00DB3C66">
        <w:rPr>
          <w:rFonts w:cs="Calibri"/>
          <w:b/>
        </w:rPr>
        <w:t>The P.I. or laboratory supervisor should establish the level of eye protection needed per laboratory activity based on the guidelines below.</w:t>
      </w:r>
    </w:p>
    <w:p w14:paraId="6A8FC86A"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b/>
        </w:rPr>
        <w:t>Eye and Face Protection: General Description</w:t>
      </w:r>
      <w:r w:rsidRPr="00DB3C66">
        <w:rPr>
          <w:rFonts w:cs="Calibri"/>
        </w:rPr>
        <w:t xml:space="preserve"> </w:t>
      </w:r>
    </w:p>
    <w:p w14:paraId="465FA092"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All eye protective devices must be stamped with "Z87" by the manufacturer if they meet ANSI standards. If the eye protection is not marked, it may not be the most effective protection available.</w:t>
      </w:r>
    </w:p>
    <w:p w14:paraId="57CAE4DA" w14:textId="6814940B" w:rsidR="00E52F19" w:rsidRPr="00DB3C66" w:rsidRDefault="00E52F19" w:rsidP="008E474D">
      <w:pPr>
        <w:pStyle w:val="OrderedList"/>
        <w:numPr>
          <w:ilvl w:val="0"/>
          <w:numId w:val="28"/>
        </w:numPr>
      </w:pPr>
      <w:r w:rsidRPr="00DB3C66">
        <w:lastRenderedPageBreak/>
        <w:t>Safety glasses with side shields offer minimal protection against flying fragments, chips, particles, sand and dirt. When a splash hazard exists, other protective eye equipment should be worn.</w:t>
      </w:r>
    </w:p>
    <w:p w14:paraId="0FFC6B32" w14:textId="3BA59850" w:rsidR="00E52F19" w:rsidRPr="00DB3C66" w:rsidRDefault="00E52F19" w:rsidP="00CC662F">
      <w:pPr>
        <w:pStyle w:val="OrderedList"/>
      </w:pPr>
      <w:r w:rsidRPr="00DB3C66">
        <w:t>Safety goggles (impact goggles) offer adequate protection against flying particles. These should be worn when working with glassware under reduced or elevated pressure or with drill presses or other similar conditions.</w:t>
      </w:r>
    </w:p>
    <w:p w14:paraId="2FDBBF23" w14:textId="2B1F7C1F" w:rsidR="00E52F19" w:rsidRPr="00626B45" w:rsidRDefault="00E52F19" w:rsidP="00CC662F">
      <w:pPr>
        <w:pStyle w:val="OrderedList"/>
      </w:pPr>
      <w:r w:rsidRPr="00626B45">
        <w:t xml:space="preserve">Chemical splash goggles (acid goggles) have indirect venting for splash proof sides, which provide adequate protection against splashes. </w:t>
      </w:r>
      <w:r w:rsidRPr="00626B45">
        <w:rPr>
          <w:b/>
          <w:bCs/>
        </w:rPr>
        <w:t>Chemical splash goggles offer the best eye protection from chemical splashes. Impact goggles should not be worn when danger of a splash exists.</w:t>
      </w:r>
    </w:p>
    <w:p w14:paraId="6EA04179" w14:textId="7CA84DAE" w:rsidR="00E52F19" w:rsidRPr="00DB3C66" w:rsidRDefault="00E52F19" w:rsidP="00CC662F">
      <w:pPr>
        <w:pStyle w:val="OrderedList"/>
      </w:pPr>
      <w:r w:rsidRPr="00DB3C66">
        <w:t>Face shields protect the face and neck from flying particles and splashes. Always wear additional eye protection under face shields. Ultra-violet light face shields should be worn when working over UV light sources.</w:t>
      </w:r>
    </w:p>
    <w:p w14:paraId="67FF12A6" w14:textId="475B38A7" w:rsidR="00626B45" w:rsidRPr="00DB3C66" w:rsidRDefault="00E52F19" w:rsidP="00626B45">
      <w:pPr>
        <w:pStyle w:val="Heading3"/>
      </w:pPr>
      <w:bookmarkStart w:id="154" w:name="_Toc228533146"/>
      <w:r w:rsidRPr="00DB3C66">
        <w:t>Selecting Appropriate Eye and Face Protection in Laboratories</w:t>
      </w:r>
      <w:bookmarkEnd w:id="154"/>
    </w:p>
    <w:p w14:paraId="1EF67C7E" w14:textId="77777777" w:rsidR="00E52F19" w:rsidRPr="00DB3C66" w:rsidRDefault="00E52F19" w:rsidP="00626B45">
      <w:pPr>
        <w:pStyle w:val="Heading4"/>
      </w:pPr>
      <w:r w:rsidRPr="00DB3C66">
        <w:t>Safety Glasses</w:t>
      </w:r>
    </w:p>
    <w:p w14:paraId="76AC18C9" w14:textId="77777777" w:rsidR="00E52F19" w:rsidRPr="00DB3C66" w:rsidRDefault="00E52F19" w:rsidP="00E52F19">
      <w:pPr>
        <w:rPr>
          <w:rFonts w:cs="Calibri"/>
        </w:rPr>
      </w:pPr>
      <w:r w:rsidRPr="00DB3C66">
        <w:rPr>
          <w:rFonts w:cs="Calibri"/>
          <w:b/>
          <w:color w:val="000000"/>
          <w:szCs w:val="36"/>
        </w:rPr>
        <w:t>Required when</w:t>
      </w:r>
      <w:r w:rsidRPr="00DB3C66">
        <w:rPr>
          <w:rFonts w:cs="Calibri"/>
          <w:color w:val="000000"/>
          <w:szCs w:val="36"/>
        </w:rPr>
        <w:t xml:space="preserve">: </w:t>
      </w:r>
      <w:r w:rsidRPr="00DB3C66">
        <w:rPr>
          <w:rFonts w:cs="Calibri"/>
        </w:rPr>
        <w:t>An impact hazard exists or when working with low hazard chemicals, or when a low probability of splash exists.</w:t>
      </w:r>
    </w:p>
    <w:p w14:paraId="00509891" w14:textId="77777777" w:rsidR="00E52F19" w:rsidRPr="00DB3C66" w:rsidRDefault="00E52F19" w:rsidP="00E52F19">
      <w:pPr>
        <w:rPr>
          <w:rFonts w:cs="Calibri"/>
          <w:b/>
          <w:szCs w:val="28"/>
        </w:rPr>
      </w:pPr>
      <w:r w:rsidRPr="00DB3C66">
        <w:rPr>
          <w:rFonts w:cs="Calibri"/>
          <w:b/>
        </w:rPr>
        <w:t>Examples:</w:t>
      </w:r>
    </w:p>
    <w:p w14:paraId="2EF9997D" w14:textId="77777777" w:rsidR="00E52F19" w:rsidRPr="00DB3C66" w:rsidRDefault="00E52F19" w:rsidP="00626B45">
      <w:pPr>
        <w:pStyle w:val="Bullets"/>
      </w:pPr>
      <w:r w:rsidRPr="72296CF1">
        <w:t>Pipetting</w:t>
      </w:r>
    </w:p>
    <w:p w14:paraId="38822DB3" w14:textId="77777777" w:rsidR="00E52F19" w:rsidRPr="00DB3C66" w:rsidRDefault="00E52F19" w:rsidP="00626B45">
      <w:pPr>
        <w:pStyle w:val="Bullets"/>
      </w:pPr>
      <w:r w:rsidRPr="72296CF1">
        <w:t>Handling closed bottle of injurious chemical</w:t>
      </w:r>
    </w:p>
    <w:p w14:paraId="751FF35B" w14:textId="77777777" w:rsidR="00E52F19" w:rsidRPr="00DB3C66" w:rsidRDefault="00E52F19" w:rsidP="00626B45">
      <w:pPr>
        <w:pStyle w:val="Bullets"/>
      </w:pPr>
      <w:r w:rsidRPr="72296CF1">
        <w:t>Mixing solutions</w:t>
      </w:r>
    </w:p>
    <w:p w14:paraId="65C7E743" w14:textId="77777777" w:rsidR="00E52F19" w:rsidRPr="00DB3C66" w:rsidRDefault="00E52F19" w:rsidP="00626B45">
      <w:pPr>
        <w:pStyle w:val="Bullets"/>
      </w:pPr>
      <w:r w:rsidRPr="72296CF1">
        <w:t>Opening centrifuge tubes</w:t>
      </w:r>
    </w:p>
    <w:p w14:paraId="25AC08B1" w14:textId="77777777" w:rsidR="00E52F19" w:rsidRPr="00DB3C66" w:rsidRDefault="00E52F19" w:rsidP="00626B45">
      <w:pPr>
        <w:pStyle w:val="Heading4"/>
      </w:pPr>
      <w:r w:rsidRPr="00DB3C66">
        <w:t>Chemical Splash Goggles</w:t>
      </w:r>
    </w:p>
    <w:p w14:paraId="5AA96C24" w14:textId="77777777" w:rsidR="00E52F19" w:rsidRPr="00DB3C66" w:rsidRDefault="00E52F19" w:rsidP="00E52F19">
      <w:pPr>
        <w:rPr>
          <w:rFonts w:cs="Calibri"/>
        </w:rPr>
      </w:pPr>
      <w:r w:rsidRPr="00DB3C66">
        <w:rPr>
          <w:rFonts w:cs="Calibri"/>
          <w:b/>
          <w:bCs/>
          <w:color w:val="000000"/>
          <w:szCs w:val="36"/>
        </w:rPr>
        <w:t>Required when:</w:t>
      </w:r>
      <w:r w:rsidRPr="00DB3C66">
        <w:rPr>
          <w:rFonts w:cs="Calibri"/>
          <w:b/>
          <w:bCs/>
        </w:rPr>
        <w:t xml:space="preserve"> </w:t>
      </w:r>
      <w:r w:rsidRPr="00DB3C66">
        <w:rPr>
          <w:rFonts w:cs="Calibri"/>
        </w:rPr>
        <w:t>Working with smaller amounts of corrosive or injurious chemicals and a reasonable probability of splash exists</w:t>
      </w:r>
    </w:p>
    <w:p w14:paraId="01C2CD23" w14:textId="77777777" w:rsidR="00E52F19" w:rsidRPr="00DB3C66" w:rsidRDefault="00E52F19" w:rsidP="00E52F19">
      <w:pPr>
        <w:rPr>
          <w:rFonts w:cs="Calibri"/>
          <w:b/>
          <w:szCs w:val="28"/>
        </w:rPr>
      </w:pPr>
      <w:r w:rsidRPr="00DB3C66">
        <w:rPr>
          <w:rFonts w:cs="Calibri"/>
          <w:b/>
        </w:rPr>
        <w:t>Examples:</w:t>
      </w:r>
    </w:p>
    <w:p w14:paraId="29446593" w14:textId="77777777" w:rsidR="00E52F19" w:rsidRPr="00DB3C66" w:rsidRDefault="00E52F19" w:rsidP="00626B45">
      <w:pPr>
        <w:pStyle w:val="Bullets"/>
      </w:pPr>
      <w:r w:rsidRPr="72296CF1">
        <w:t>Pouring acid out of a 1 pint bottle</w:t>
      </w:r>
    </w:p>
    <w:p w14:paraId="3FF9722D" w14:textId="77777777" w:rsidR="00E52F19" w:rsidRPr="00DB3C66" w:rsidRDefault="00E52F19" w:rsidP="00626B45">
      <w:pPr>
        <w:pStyle w:val="Bullets"/>
      </w:pPr>
      <w:r w:rsidRPr="72296CF1">
        <w:t>Pouring methylene chloride from a 1 liter bottle</w:t>
      </w:r>
    </w:p>
    <w:p w14:paraId="5F9DF48C" w14:textId="77777777" w:rsidR="00E52F19" w:rsidRPr="00DB3C66" w:rsidRDefault="00E52F19" w:rsidP="00626B45">
      <w:pPr>
        <w:pStyle w:val="Bullets"/>
      </w:pPr>
      <w:r w:rsidRPr="72296CF1">
        <w:t>Working with liquids under pressure</w:t>
      </w:r>
    </w:p>
    <w:p w14:paraId="3C426C76" w14:textId="77777777" w:rsidR="00E52F19" w:rsidRPr="00DB3C66" w:rsidRDefault="00E52F19" w:rsidP="00626B45">
      <w:pPr>
        <w:pStyle w:val="Heading4"/>
      </w:pPr>
      <w:r w:rsidRPr="00DB3C66">
        <w:t>Face Shield and Chemical Splash Goggles</w:t>
      </w:r>
      <w:r w:rsidRPr="00DB3C66">
        <w:tab/>
      </w:r>
    </w:p>
    <w:p w14:paraId="6ADC4ABA" w14:textId="77777777" w:rsidR="00E52F19" w:rsidRPr="00DB3C66" w:rsidRDefault="00E52F19" w:rsidP="00E52F19">
      <w:pPr>
        <w:rPr>
          <w:rFonts w:cs="Calibri"/>
        </w:rPr>
      </w:pPr>
      <w:r w:rsidRPr="72296CF1">
        <w:rPr>
          <w:rFonts w:cs="Calibri"/>
          <w:b/>
          <w:bCs/>
          <w:color w:val="000000" w:themeColor="text1"/>
        </w:rPr>
        <w:t xml:space="preserve">Required when: </w:t>
      </w:r>
      <w:r w:rsidRPr="72296CF1">
        <w:rPr>
          <w:rFonts w:cs="Calibri"/>
        </w:rPr>
        <w:t>Working with larger quantities of corrosive chemicals and / or a high probability of eye and face injury exists.</w:t>
      </w:r>
    </w:p>
    <w:p w14:paraId="5F6E3B56" w14:textId="77777777" w:rsidR="00E52F19" w:rsidRPr="00DB3C66" w:rsidRDefault="00E52F19" w:rsidP="00E52F19">
      <w:pPr>
        <w:tabs>
          <w:tab w:val="left" w:pos="1440"/>
        </w:tabs>
        <w:autoSpaceDE w:val="0"/>
        <w:autoSpaceDN w:val="0"/>
        <w:adjustRightInd w:val="0"/>
        <w:rPr>
          <w:rFonts w:cs="Calibri"/>
          <w:b/>
          <w:bCs/>
          <w:szCs w:val="28"/>
        </w:rPr>
      </w:pPr>
      <w:r w:rsidRPr="00DB3C66">
        <w:rPr>
          <w:rFonts w:cs="Calibri"/>
          <w:b/>
          <w:bCs/>
          <w:szCs w:val="36"/>
        </w:rPr>
        <w:t>Examples:</w:t>
      </w:r>
    </w:p>
    <w:p w14:paraId="22E74569" w14:textId="77777777" w:rsidR="00E52F19" w:rsidRPr="00DB3C66" w:rsidRDefault="00E52F19" w:rsidP="00626B45">
      <w:pPr>
        <w:pStyle w:val="Bullets"/>
      </w:pPr>
      <w:r w:rsidRPr="72296CF1">
        <w:t>Working with an acid bath</w:t>
      </w:r>
    </w:p>
    <w:p w14:paraId="1D5E8797" w14:textId="77777777" w:rsidR="00E52F19" w:rsidRPr="00DB3C66" w:rsidRDefault="00E52F19" w:rsidP="00626B45">
      <w:pPr>
        <w:pStyle w:val="Bullets"/>
      </w:pPr>
      <w:r w:rsidRPr="72296CF1">
        <w:t>Pouring 4 liters of acid into a container</w:t>
      </w:r>
    </w:p>
    <w:p w14:paraId="4B32648C" w14:textId="54D5A6F9" w:rsidR="00E52F19" w:rsidRPr="00626B45" w:rsidRDefault="00E52F19" w:rsidP="00626B45">
      <w:pPr>
        <w:pStyle w:val="Bullets"/>
      </w:pPr>
      <w:r w:rsidRPr="72296CF1">
        <w:t>Handling highly reactive chemicals that may spatter</w:t>
      </w:r>
    </w:p>
    <w:p w14:paraId="67481990" w14:textId="77777777" w:rsidR="00E52F19" w:rsidRPr="00DB3C66" w:rsidRDefault="00E52F19" w:rsidP="00E52F19">
      <w:pPr>
        <w:tabs>
          <w:tab w:val="left" w:pos="1440"/>
        </w:tabs>
        <w:autoSpaceDE w:val="0"/>
        <w:autoSpaceDN w:val="0"/>
        <w:adjustRightInd w:val="0"/>
        <w:rPr>
          <w:rFonts w:cs="Calibri"/>
          <w:szCs w:val="12"/>
        </w:rPr>
      </w:pPr>
      <w:r w:rsidRPr="00DB3C66">
        <w:rPr>
          <w:rFonts w:cs="Calibri"/>
        </w:rPr>
        <w:t>Note: Ordinary prescription glasses do not provide adequate protection against eye injury. Eye protection equipment must be ANSI Z87 approved.</w:t>
      </w:r>
    </w:p>
    <w:p w14:paraId="538F8C5B" w14:textId="77777777" w:rsidR="00626B45" w:rsidRDefault="00E52F19" w:rsidP="00626B45">
      <w:pPr>
        <w:pStyle w:val="Heading4"/>
      </w:pPr>
      <w:r w:rsidRPr="00DB3C66">
        <w:lastRenderedPageBreak/>
        <w:t>Protection of Skin and Body</w:t>
      </w:r>
    </w:p>
    <w:p w14:paraId="77939D4B" w14:textId="01CDE9D0" w:rsidR="00E52F19" w:rsidRPr="00DB3C66" w:rsidRDefault="00E52F19" w:rsidP="00626B45">
      <w:pPr>
        <w:tabs>
          <w:tab w:val="left" w:pos="360"/>
          <w:tab w:val="left" w:pos="720"/>
          <w:tab w:val="left" w:pos="1080"/>
          <w:tab w:val="left" w:pos="3600"/>
          <w:tab w:val="left" w:pos="3960"/>
          <w:tab w:val="left" w:pos="4320"/>
          <w:tab w:val="left" w:pos="4680"/>
          <w:tab w:val="left" w:pos="5040"/>
          <w:tab w:val="left" w:pos="5400"/>
          <w:tab w:val="left" w:pos="5760"/>
          <w:tab w:val="left" w:pos="6120"/>
        </w:tabs>
        <w:rPr>
          <w:rFonts w:cs="Calibri"/>
        </w:rPr>
      </w:pPr>
      <w:r w:rsidRPr="00DB3C66">
        <w:rPr>
          <w:rFonts w:cs="Calibri"/>
        </w:rPr>
        <w:t>Skin and body protection involves the use of protective clothing to protect individuals from chemical exposure. Determine clothing needed for the chemical being used, as protective garments are not equally effective for every hazardous chemical. Some chemicals will permeate a garment in a very short time, whereas others will not.</w:t>
      </w:r>
    </w:p>
    <w:p w14:paraId="0D8FD287" w14:textId="08683588"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The basic and most effective forms of protection are gloves and lab coats.</w:t>
      </w:r>
    </w:p>
    <w:p w14:paraId="5EB3F1B5" w14:textId="4281CB7C"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Employees working with hazardous chemicals in laboratories must wear closed-toe shoes, long pants or skirt which fully covers the legs, and a lab coat.</w:t>
      </w:r>
    </w:p>
    <w:p w14:paraId="6BEDFA37" w14:textId="78E58190" w:rsidR="00E52F19" w:rsidRPr="00626B45" w:rsidRDefault="00E52F19" w:rsidP="00626B45">
      <w:pPr>
        <w:tabs>
          <w:tab w:val="left" w:pos="360"/>
          <w:tab w:val="left" w:pos="720"/>
          <w:tab w:val="left" w:pos="1080"/>
          <w:tab w:val="left" w:pos="3600"/>
          <w:tab w:val="left" w:pos="3960"/>
          <w:tab w:val="left" w:pos="4320"/>
          <w:tab w:val="left" w:pos="4680"/>
          <w:tab w:val="left" w:pos="5040"/>
          <w:tab w:val="left" w:pos="5445"/>
          <w:tab w:val="left" w:pos="5760"/>
          <w:tab w:val="left" w:pos="6120"/>
          <w:tab w:val="left" w:pos="6480"/>
        </w:tabs>
        <w:rPr>
          <w:rFonts w:cs="Calibri"/>
          <w:b/>
        </w:rPr>
      </w:pPr>
      <w:r w:rsidRPr="00DB3C66">
        <w:rPr>
          <w:rFonts w:cs="Calibri"/>
        </w:rPr>
        <w:t xml:space="preserve">Even when there is minimal danger of skin contact with an extremely hazardous substance, lab coats, coveralls, aprons, or protective suits should be utilized. </w:t>
      </w:r>
      <w:r w:rsidRPr="00DB3C66">
        <w:rPr>
          <w:rFonts w:cs="Calibri"/>
          <w:b/>
        </w:rPr>
        <w:t>These garments should not leave the work site.</w:t>
      </w:r>
    </w:p>
    <w:p w14:paraId="0B515085" w14:textId="309FAE11" w:rsidR="00E52F19" w:rsidRPr="00626B45" w:rsidRDefault="00E52F19" w:rsidP="00626B45">
      <w:pPr>
        <w:tabs>
          <w:tab w:val="left" w:pos="360"/>
          <w:tab w:val="left" w:pos="720"/>
          <w:tab w:val="left" w:pos="1080"/>
          <w:tab w:val="left" w:pos="3600"/>
          <w:tab w:val="left" w:pos="3960"/>
          <w:tab w:val="left" w:pos="4320"/>
          <w:tab w:val="left" w:pos="4680"/>
          <w:tab w:val="left" w:pos="5040"/>
        </w:tabs>
        <w:rPr>
          <w:rFonts w:cs="Calibri"/>
        </w:rPr>
      </w:pPr>
      <w:r w:rsidRPr="00DB3C66">
        <w:rPr>
          <w:rFonts w:cs="Calibri"/>
        </w:rPr>
        <w:t>Exposures to strong acids and acid gases, organic chemicals and strong oxidizing agents, carcinogens, and mutagens require the use of specialized protective equipment that prevents skin contamination. Impervious protective equipment must be utilized. Examples include: rubber gloves, aprons, boots and protective</w:t>
      </w:r>
      <w:r w:rsidRPr="00DB3C66">
        <w:rPr>
          <w:rFonts w:cs="Calibri"/>
          <w:b/>
          <w:i/>
          <w:smallCaps/>
        </w:rPr>
        <w:t xml:space="preserve"> </w:t>
      </w:r>
      <w:r w:rsidRPr="00DB3C66">
        <w:rPr>
          <w:rFonts w:cs="Calibri"/>
        </w:rPr>
        <w:t>suits.</w:t>
      </w:r>
    </w:p>
    <w:p w14:paraId="5C51C563" w14:textId="77777777" w:rsidR="00626B45" w:rsidRDefault="00E52F19" w:rsidP="00626B45">
      <w:pPr>
        <w:pStyle w:val="Heading4"/>
      </w:pPr>
      <w:r w:rsidRPr="00DB3C66">
        <w:t>Respirators</w:t>
      </w:r>
    </w:p>
    <w:p w14:paraId="498AAAD3" w14:textId="5638CE5E" w:rsidR="00E52F19" w:rsidRPr="00DB3C66" w:rsidRDefault="00E52F19" w:rsidP="00E52F19">
      <w:pPr>
        <w:rPr>
          <w:rFonts w:cs="Calibri"/>
        </w:rPr>
      </w:pPr>
      <w:r w:rsidRPr="00DB3C66">
        <w:rPr>
          <w:rFonts w:cs="Calibri"/>
        </w:rPr>
        <w:t>Michigan State University currently follows a respiratory protection program developed by EHS in accordance with MIOSHA R3501 and 3502. Use of respirators in laboratories is strongly discouraged. Respiratory use is only allowed where engineering controls are not feasible or where they are being installed.</w:t>
      </w:r>
    </w:p>
    <w:p w14:paraId="7C6129B4" w14:textId="756E9632" w:rsidR="00E52F19" w:rsidRPr="00DB3C66" w:rsidRDefault="00E52F19" w:rsidP="00626B45">
      <w:pPr>
        <w:rPr>
          <w:rFonts w:cs="Calibri"/>
        </w:rPr>
      </w:pPr>
      <w:r w:rsidRPr="72296CF1">
        <w:rPr>
          <w:rFonts w:cs="Calibri"/>
        </w:rPr>
        <w:t xml:space="preserve">Prior to using a respirator for the first time or for a new activity, employees must receive a medical exam from Olin Health Center, attend an EHS respiratory training session, undergo a fit test and complete an EHS respirator wearer questionnaire. </w:t>
      </w:r>
      <w:r w:rsidR="00F61A8C">
        <w:rPr>
          <w:rFonts w:cs="Calibri"/>
        </w:rPr>
        <w:t xml:space="preserve">Information can be found at </w:t>
      </w:r>
      <w:r w:rsidR="00807497">
        <w:rPr>
          <w:rFonts w:cs="Calibri"/>
        </w:rPr>
        <w:t xml:space="preserve">the </w:t>
      </w:r>
      <w:hyperlink r:id="rId23" w:history="1">
        <w:r w:rsidR="00807497" w:rsidRPr="00807497">
          <w:rPr>
            <w:rStyle w:val="Hyperlink"/>
            <w:rFonts w:cs="Calibri"/>
          </w:rPr>
          <w:t>Respirator Resources for Employees</w:t>
        </w:r>
      </w:hyperlink>
      <w:r w:rsidR="00807497">
        <w:rPr>
          <w:rFonts w:cs="Calibri"/>
        </w:rPr>
        <w:t xml:space="preserve"> web page.</w:t>
      </w:r>
    </w:p>
    <w:p w14:paraId="3689E51D" w14:textId="71576B05" w:rsidR="00E52F19" w:rsidRPr="00DB3C66" w:rsidRDefault="00E52F19" w:rsidP="00626B45">
      <w:pPr>
        <w:pStyle w:val="Heading3"/>
      </w:pPr>
      <w:bookmarkStart w:id="155" w:name="_Toc228533147"/>
      <w:r w:rsidRPr="00DB3C66">
        <w:t>Safety Equipment</w:t>
      </w:r>
      <w:bookmarkEnd w:id="155"/>
    </w:p>
    <w:p w14:paraId="108BD197" w14:textId="5EF45915" w:rsidR="00626B45" w:rsidRDefault="00E52F19" w:rsidP="00626B45">
      <w:pPr>
        <w:pStyle w:val="Heading4"/>
      </w:pPr>
      <w:r w:rsidRPr="00DB3C66">
        <w:t>Safety Showers</w:t>
      </w:r>
    </w:p>
    <w:p w14:paraId="76C64672" w14:textId="3E0CEA78" w:rsidR="00E52F19" w:rsidRPr="00DB3C66" w:rsidRDefault="00E52F19" w:rsidP="00E52F19">
      <w:pPr>
        <w:tabs>
          <w:tab w:val="left" w:pos="360"/>
          <w:tab w:val="left" w:pos="720"/>
          <w:tab w:val="left" w:pos="1080"/>
          <w:tab w:val="left" w:pos="3600"/>
          <w:tab w:val="left" w:pos="3960"/>
          <w:tab w:val="left" w:pos="4320"/>
          <w:tab w:val="left" w:pos="4680"/>
          <w:tab w:val="left" w:pos="5040"/>
          <w:tab w:val="left" w:pos="5400"/>
          <w:tab w:val="left" w:pos="5760"/>
          <w:tab w:val="left" w:pos="6120"/>
        </w:tabs>
        <w:rPr>
          <w:rFonts w:cs="Calibri"/>
        </w:rPr>
      </w:pPr>
      <w:r w:rsidRPr="00DB3C66">
        <w:rPr>
          <w:rFonts w:cs="Calibri"/>
        </w:rPr>
        <w:t>Safety showers provide an immediate water drench of an affected person. MIOSHA has adopted the following ANSI standards for location, design and maintenance of safety showers:</w:t>
      </w:r>
    </w:p>
    <w:p w14:paraId="2F8969FE" w14:textId="593E38C7" w:rsidR="00E52F19" w:rsidRPr="00DB3C66" w:rsidRDefault="00E52F19" w:rsidP="008E474D">
      <w:pPr>
        <w:pStyle w:val="OrderedList"/>
        <w:numPr>
          <w:ilvl w:val="0"/>
          <w:numId w:val="29"/>
        </w:numPr>
      </w:pPr>
      <w:r w:rsidRPr="00DB3C66">
        <w:t>Showers shall be located within 25 feet of areas where chemicals with a pH of ≤ 2.0 or ≥ 12.5 are used.</w:t>
      </w:r>
    </w:p>
    <w:p w14:paraId="25CBF332" w14:textId="0D6E04F8" w:rsidR="00E52F19" w:rsidRPr="00DB3C66" w:rsidRDefault="00E52F19" w:rsidP="00CC662F">
      <w:pPr>
        <w:pStyle w:val="OrderedList"/>
      </w:pPr>
      <w:r w:rsidRPr="00DB3C66">
        <w:t>Showers shall be located within 100 feet of areas where chemicals with a pH of &gt; 2 and &lt; 4 or ≥ 9 and &lt; 12.5 are used.</w:t>
      </w:r>
    </w:p>
    <w:p w14:paraId="3DBA4BA5" w14:textId="46B51A68" w:rsidR="00E52F19" w:rsidRPr="00DB3C66" w:rsidRDefault="00E52F19" w:rsidP="00CC662F">
      <w:pPr>
        <w:pStyle w:val="OrderedList"/>
      </w:pPr>
      <w:r w:rsidRPr="00DB3C66">
        <w:t>The location of the shower should be clearly marked, well lighted and free from obstacles, closed doorways or turns.</w:t>
      </w:r>
    </w:p>
    <w:p w14:paraId="00FC57B2" w14:textId="5ADD3C40" w:rsidR="00E52F19" w:rsidRPr="00DB3C66" w:rsidRDefault="00E52F19" w:rsidP="00E52F19">
      <w:pPr>
        <w:tabs>
          <w:tab w:val="left" w:pos="360"/>
          <w:tab w:val="left" w:pos="720"/>
          <w:tab w:val="left" w:pos="1080"/>
          <w:tab w:val="left" w:pos="3600"/>
          <w:tab w:val="left" w:pos="3960"/>
          <w:tab w:val="left" w:pos="4320"/>
          <w:tab w:val="left" w:pos="4680"/>
          <w:tab w:val="left" w:pos="5040"/>
          <w:tab w:val="left" w:pos="5400"/>
          <w:tab w:val="left" w:pos="5760"/>
          <w:tab w:val="left" w:pos="6120"/>
        </w:tabs>
        <w:rPr>
          <w:rFonts w:cs="Calibri"/>
        </w:rPr>
      </w:pPr>
      <w:r w:rsidRPr="00DB3C66">
        <w:rPr>
          <w:rFonts w:cs="Calibri"/>
        </w:rPr>
        <w:t>Safety showers should be checked and flushed periodically.</w:t>
      </w:r>
    </w:p>
    <w:p w14:paraId="1B9694A5" w14:textId="77777777" w:rsidR="00626B45" w:rsidRDefault="00E52F19" w:rsidP="00626B45">
      <w:pPr>
        <w:pStyle w:val="Heading4"/>
      </w:pPr>
      <w:r w:rsidRPr="00DB3C66">
        <w:t>Eye Wash Facilities</w:t>
      </w:r>
    </w:p>
    <w:p w14:paraId="4AB9743C" w14:textId="551ED9CE" w:rsidR="00E52F19" w:rsidRPr="00DB3C66" w:rsidRDefault="00E52F19" w:rsidP="00E52F19">
      <w:pPr>
        <w:tabs>
          <w:tab w:val="left" w:pos="360"/>
          <w:tab w:val="left" w:pos="720"/>
          <w:tab w:val="left" w:pos="1080"/>
          <w:tab w:val="left" w:pos="3600"/>
          <w:tab w:val="left" w:pos="3960"/>
          <w:tab w:val="left" w:pos="4320"/>
          <w:tab w:val="left" w:pos="4680"/>
          <w:tab w:val="left" w:pos="5040"/>
          <w:tab w:val="left" w:pos="5400"/>
          <w:tab w:val="left" w:pos="5760"/>
          <w:tab w:val="left" w:pos="6120"/>
        </w:tabs>
        <w:rPr>
          <w:rFonts w:cs="Calibri"/>
        </w:rPr>
      </w:pPr>
      <w:r w:rsidRPr="00DB3C66">
        <w:rPr>
          <w:rFonts w:cs="Calibri"/>
        </w:rPr>
        <w:t>Eye wash facilities are required in all laboratories where injurious or corrosive chemicals are used or stored, and are subject to the same proximity requirements as safety showers. MIOSHA has adopted the following ANSI standards for location, design and maintenance of emergency eyewash facilities:</w:t>
      </w:r>
    </w:p>
    <w:p w14:paraId="47AD07ED" w14:textId="51C77552" w:rsidR="00E52F19" w:rsidRPr="00DB3C66" w:rsidRDefault="00E52F19" w:rsidP="008E474D">
      <w:pPr>
        <w:pStyle w:val="OrderedList"/>
        <w:numPr>
          <w:ilvl w:val="0"/>
          <w:numId w:val="30"/>
        </w:numPr>
      </w:pPr>
      <w:r w:rsidRPr="00DB3C66">
        <w:lastRenderedPageBreak/>
        <w:t>Optimally, those affected must have both hands free to hold open the eye to ensure an effective wash behind the lids. This means providing eye wash facilities that are operated by a quick release system and simultaneously drench both eyes.</w:t>
      </w:r>
    </w:p>
    <w:p w14:paraId="65264CEC" w14:textId="060CE673" w:rsidR="00E52F19" w:rsidRPr="00DB3C66" w:rsidRDefault="00E52F19" w:rsidP="008E474D">
      <w:pPr>
        <w:pStyle w:val="OrderedList"/>
        <w:numPr>
          <w:ilvl w:val="0"/>
          <w:numId w:val="29"/>
        </w:numPr>
      </w:pPr>
      <w:r w:rsidRPr="00DB3C66">
        <w:t>Eye wash facilities must provide the minimum of a 15 minute water supply at no less than 0.4 gallons per minute.</w:t>
      </w:r>
    </w:p>
    <w:p w14:paraId="0E997B91" w14:textId="38FE8987" w:rsidR="00E52F19" w:rsidRPr="00DB3C66" w:rsidRDefault="00E52F19" w:rsidP="008E474D">
      <w:pPr>
        <w:pStyle w:val="OrderedList"/>
        <w:numPr>
          <w:ilvl w:val="0"/>
          <w:numId w:val="29"/>
        </w:numPr>
      </w:pPr>
      <w:r w:rsidRPr="00DB3C66">
        <w:t>Eye wash facilities should be flushed out for five minutes at a time, once per week. A log documenting flushes is recommended.</w:t>
      </w:r>
    </w:p>
    <w:p w14:paraId="3126247F" w14:textId="77777777" w:rsidR="00E52F19" w:rsidRPr="00DB3C66" w:rsidRDefault="00E52F19" w:rsidP="00E52F19">
      <w:pPr>
        <w:rPr>
          <w:rFonts w:cs="Calibri"/>
        </w:rPr>
      </w:pPr>
      <w:r w:rsidRPr="00DB3C66">
        <w:rPr>
          <w:rFonts w:cs="Calibri"/>
        </w:rPr>
        <w:t>Please call EHS regarding specific designs for eye wash facilities.</w:t>
      </w:r>
    </w:p>
    <w:p w14:paraId="1F52E62B" w14:textId="31073A79" w:rsidR="00E52F19" w:rsidRPr="00DB3C66" w:rsidRDefault="00E52F19" w:rsidP="00E52F19">
      <w:pPr>
        <w:pStyle w:val="Heading2"/>
        <w:tabs>
          <w:tab w:val="left" w:pos="90"/>
        </w:tabs>
        <w:rPr>
          <w:rFonts w:cs="Calibri"/>
        </w:rPr>
      </w:pPr>
      <w:bookmarkStart w:id="156" w:name="_Toc161302022"/>
      <w:bookmarkStart w:id="157" w:name="_Toc216354758"/>
      <w:bookmarkStart w:id="158" w:name="_Toc228533148"/>
      <w:r w:rsidRPr="72296CF1">
        <w:rPr>
          <w:rFonts w:cs="Calibri"/>
        </w:rPr>
        <w:t>Ventilation Controls</w:t>
      </w:r>
      <w:bookmarkEnd w:id="156"/>
      <w:bookmarkEnd w:id="157"/>
      <w:bookmarkEnd w:id="158"/>
    </w:p>
    <w:p w14:paraId="310DF93C" w14:textId="7D5AF059" w:rsidR="00E52F19" w:rsidRPr="00DB3C66" w:rsidRDefault="00E52F19" w:rsidP="00E52F19">
      <w:pPr>
        <w:tabs>
          <w:tab w:val="left" w:pos="360"/>
          <w:tab w:val="left" w:pos="720"/>
        </w:tabs>
        <w:rPr>
          <w:rFonts w:cs="Calibri"/>
        </w:rPr>
      </w:pPr>
      <w:r w:rsidRPr="00DB3C66">
        <w:rPr>
          <w:rFonts w:cs="Calibri"/>
        </w:rPr>
        <w:t>Ventilation controls are those controls intended to minimize employee exposure to hazardous chemicals by removing air contaminants from the work site. There are two main types of ventilation controls:</w:t>
      </w:r>
    </w:p>
    <w:p w14:paraId="001F3EB4" w14:textId="77777777" w:rsidR="00E52F19" w:rsidRPr="00DB3C66" w:rsidRDefault="00E52F19" w:rsidP="00CC662F">
      <w:pPr>
        <w:pStyle w:val="OrderedList"/>
      </w:pPr>
      <w:r w:rsidRPr="72296CF1">
        <w:t>General (Dilution) Exhaust: a room or building-wide system which brings in air from outside and ventilates within. Laboratory air must be continually replaced, preventing the increase of air concentration of toxic substances during the work day. General exhaust systems are not recommended for the use of most hazardous chemicals.</w:t>
      </w:r>
    </w:p>
    <w:p w14:paraId="338FDB75" w14:textId="24BDD9E5" w:rsidR="00E52F19" w:rsidRPr="00626B45" w:rsidRDefault="00E52F19" w:rsidP="008E474D">
      <w:pPr>
        <w:pStyle w:val="OrderedList"/>
        <w:numPr>
          <w:ilvl w:val="0"/>
          <w:numId w:val="30"/>
        </w:numPr>
      </w:pPr>
      <w:r w:rsidRPr="72296CF1">
        <w:t>Local Exhaust: a ventilated, enclosed work space intended to capture, contain and exhaust harmful or dangerous fumes, vapors and particulate matter generated by procedures conducted with hazardous chemicals.</w:t>
      </w:r>
    </w:p>
    <w:p w14:paraId="0AEA6A52" w14:textId="0BE1CE79" w:rsidR="00E52F19" w:rsidRPr="00DB3C66" w:rsidRDefault="00E52F19" w:rsidP="00626B45">
      <w:pPr>
        <w:tabs>
          <w:tab w:val="left" w:pos="360"/>
          <w:tab w:val="left" w:pos="720"/>
        </w:tabs>
        <w:rPr>
          <w:rFonts w:cs="Calibri"/>
        </w:rPr>
      </w:pPr>
      <w:r w:rsidRPr="00DB3C66">
        <w:rPr>
          <w:rFonts w:cs="Calibri"/>
        </w:rPr>
        <w:t>To determine ventilation requirements, assess the SDS. Some SDS terminology,</w:t>
      </w:r>
      <w:r w:rsidRPr="00DB3C66">
        <w:rPr>
          <w:rFonts w:cs="Calibri"/>
          <w:b/>
          <w:i/>
        </w:rPr>
        <w:t xml:space="preserve"> </w:t>
      </w:r>
      <w:r w:rsidRPr="00DB3C66">
        <w:rPr>
          <w:rFonts w:cs="Calibri"/>
        </w:rPr>
        <w:t>as listed below, may indicate a need for special ventilation considerations beyond general exhaust ventilation:</w:t>
      </w:r>
    </w:p>
    <w:p w14:paraId="5DFD7E5D" w14:textId="77777777" w:rsidR="00E52F19" w:rsidRPr="00DB3C66" w:rsidRDefault="00E52F19" w:rsidP="00626B45">
      <w:pPr>
        <w:pStyle w:val="Bullets"/>
      </w:pPr>
      <w:r w:rsidRPr="72296CF1">
        <w:t>use with adequate ventilation</w:t>
      </w:r>
    </w:p>
    <w:p w14:paraId="60E5A6ED" w14:textId="77777777" w:rsidR="00E52F19" w:rsidRPr="00DB3C66" w:rsidRDefault="00E52F19" w:rsidP="00626B45">
      <w:pPr>
        <w:pStyle w:val="Bullets"/>
      </w:pPr>
      <w:r w:rsidRPr="72296CF1">
        <w:t>avoid vapor inhalation</w:t>
      </w:r>
    </w:p>
    <w:p w14:paraId="6541B693" w14:textId="77777777" w:rsidR="00E52F19" w:rsidRPr="00DB3C66" w:rsidRDefault="00E52F19" w:rsidP="00626B45">
      <w:pPr>
        <w:pStyle w:val="Bullets"/>
      </w:pPr>
      <w:r w:rsidRPr="72296CF1">
        <w:t>use in a fume hood</w:t>
      </w:r>
    </w:p>
    <w:p w14:paraId="757378C8" w14:textId="4D69A29F" w:rsidR="00E52F19" w:rsidRPr="00DB3C66" w:rsidRDefault="00E52F19" w:rsidP="00626B45">
      <w:pPr>
        <w:pStyle w:val="Bullets"/>
      </w:pPr>
      <w:r w:rsidRPr="72296CF1">
        <w:t>provide local exhaust ventilation</w:t>
      </w:r>
    </w:p>
    <w:p w14:paraId="36B68D4E" w14:textId="77777777" w:rsidR="00626B45" w:rsidRDefault="00E52F19" w:rsidP="00626B45">
      <w:pPr>
        <w:pStyle w:val="Heading3"/>
      </w:pPr>
      <w:bookmarkStart w:id="159" w:name="_Toc228533149"/>
      <w:r w:rsidRPr="00DB3C66">
        <w:t>Proper Use of Local Ventilation Systems</w:t>
      </w:r>
      <w:bookmarkEnd w:id="159"/>
    </w:p>
    <w:p w14:paraId="5A56B42E" w14:textId="0FBF99BA" w:rsidR="00E52F19" w:rsidRPr="00DB3C66" w:rsidRDefault="00E52F19" w:rsidP="00E52F19">
      <w:pPr>
        <w:tabs>
          <w:tab w:val="left" w:pos="360"/>
          <w:tab w:val="left" w:pos="720"/>
        </w:tabs>
        <w:rPr>
          <w:rFonts w:cs="Calibri"/>
        </w:rPr>
      </w:pPr>
      <w:r w:rsidRPr="00DB3C66">
        <w:rPr>
          <w:rFonts w:cs="Calibri"/>
        </w:rPr>
        <w:t>Once a local ventilation system is installed in a work area, it must be used properly to be effective. For use of hazardous chemicals warranting local ventilation controls, the following guidelines should be observed:</w:t>
      </w:r>
    </w:p>
    <w:p w14:paraId="4B4B3EA6" w14:textId="60C93BC1" w:rsidR="00E52F19" w:rsidRPr="00DB3C66" w:rsidRDefault="00E52F19" w:rsidP="008E474D">
      <w:pPr>
        <w:pStyle w:val="OrderedList"/>
        <w:numPr>
          <w:ilvl w:val="0"/>
          <w:numId w:val="31"/>
        </w:numPr>
      </w:pPr>
      <w:r w:rsidRPr="00DB3C66">
        <w:t>Conduct all operations which may generate air contaminants at or above the appropriate PEL or TLV inside a fume hood.</w:t>
      </w:r>
    </w:p>
    <w:p w14:paraId="7DACE393" w14:textId="701F4538" w:rsidR="00E52F19" w:rsidRPr="00DB3C66" w:rsidRDefault="00626B45" w:rsidP="00CC662F">
      <w:pPr>
        <w:pStyle w:val="OrderedList"/>
      </w:pPr>
      <w:r>
        <w:t>K</w:t>
      </w:r>
      <w:r w:rsidR="00E52F19" w:rsidRPr="00DB3C66">
        <w:t>eep all apparatus at least 6 inches back from the face of the hood and keep the slots in the hood baffle free of obstruction by apparatus or containers. Large equipment should be elevated at least two inches off the base of the fume hood, to allow for the passage of air underneath the apparatus.</w:t>
      </w:r>
    </w:p>
    <w:p w14:paraId="594DBA42" w14:textId="4AF4B3B5" w:rsidR="00E52F19" w:rsidRPr="00DB3C66" w:rsidRDefault="00E52F19" w:rsidP="00CC662F">
      <w:pPr>
        <w:pStyle w:val="OrderedList"/>
      </w:pPr>
      <w:r w:rsidRPr="00DB3C66">
        <w:t>Do not use the hood as a waste disposal mechanism except for very small quantities of volatile materials.</w:t>
      </w:r>
    </w:p>
    <w:p w14:paraId="1B2BBBB3" w14:textId="6C09F793" w:rsidR="00E52F19" w:rsidRPr="00DB3C66" w:rsidRDefault="00E52F19" w:rsidP="00CC662F">
      <w:pPr>
        <w:pStyle w:val="OrderedList"/>
      </w:pPr>
      <w:r w:rsidRPr="00DB3C66">
        <w:t>Minimize storage of chemicals or apparatus in the hood</w:t>
      </w:r>
      <w:r w:rsidRPr="00626B45">
        <w:t>.</w:t>
      </w:r>
    </w:p>
    <w:p w14:paraId="7D793CDB" w14:textId="60BF332D" w:rsidR="00E52F19" w:rsidRPr="00DB3C66" w:rsidRDefault="00E52F19" w:rsidP="00CC662F">
      <w:pPr>
        <w:pStyle w:val="OrderedList"/>
      </w:pPr>
      <w:r w:rsidRPr="00DB3C66">
        <w:t>Keep the hood sash closed at all times except when the hood is in use.</w:t>
      </w:r>
    </w:p>
    <w:p w14:paraId="0EAAB21C" w14:textId="1C3B3F4C" w:rsidR="00E52F19" w:rsidRPr="00DB3C66" w:rsidRDefault="00E52F19" w:rsidP="00CC662F">
      <w:pPr>
        <w:pStyle w:val="OrderedList"/>
      </w:pPr>
      <w:r w:rsidRPr="00DB3C66">
        <w:t>Minimize foot traffic and other forms of potential air disturbances past the face of the hood.</w:t>
      </w:r>
    </w:p>
    <w:p w14:paraId="4CB62272" w14:textId="39CE8DB2" w:rsidR="00E52F19" w:rsidRPr="00DB3C66" w:rsidRDefault="00E52F19" w:rsidP="00CC662F">
      <w:pPr>
        <w:pStyle w:val="OrderedList"/>
      </w:pPr>
      <w:r w:rsidRPr="00DB3C66">
        <w:t>Do not have sources of ignition inside the hood when flammable liquids or gases are present.</w:t>
      </w:r>
    </w:p>
    <w:p w14:paraId="784E5FFA" w14:textId="3A1C0EDA" w:rsidR="00E52F19" w:rsidRPr="00DB3C66" w:rsidRDefault="00E52F19" w:rsidP="00CC662F">
      <w:pPr>
        <w:pStyle w:val="OrderedList"/>
      </w:pPr>
      <w:r w:rsidRPr="00DB3C66">
        <w:t>Use sash as a safety shield when boiling liquids or conducting experiments with reactive chemicals.</w:t>
      </w:r>
    </w:p>
    <w:p w14:paraId="6556B0F0" w14:textId="17D35CB0" w:rsidR="00E52F19" w:rsidRPr="00626B45" w:rsidRDefault="00E52F19" w:rsidP="00CC662F">
      <w:pPr>
        <w:pStyle w:val="OrderedList"/>
      </w:pPr>
      <w:r w:rsidRPr="72296CF1">
        <w:lastRenderedPageBreak/>
        <w:t>Contact EHS for an inspection or Infrastructure, Planning and Facilities for repair if the hood monitor indicates improper flow, or if the hood is otherwise performing abnormally</w:t>
      </w:r>
    </w:p>
    <w:p w14:paraId="1E28C030" w14:textId="58D04B89" w:rsidR="00E52F19" w:rsidRPr="00DB3C66" w:rsidRDefault="00E52F19" w:rsidP="00E52F19">
      <w:pPr>
        <w:tabs>
          <w:tab w:val="left" w:pos="360"/>
          <w:tab w:val="left" w:pos="720"/>
        </w:tabs>
        <w:rPr>
          <w:rFonts w:cs="Calibri"/>
        </w:rPr>
      </w:pPr>
      <w:r w:rsidRPr="00DB3C66">
        <w:rPr>
          <w:rFonts w:cs="Calibri"/>
        </w:rPr>
        <w:t xml:space="preserve">The system must be checked prior to each use to assure it is operating. </w:t>
      </w:r>
      <w:r w:rsidRPr="00DB3C66">
        <w:rPr>
          <w:rFonts w:cs="Calibri"/>
          <w:b/>
        </w:rPr>
        <w:t>Never work with hazardous chemicals if the required ventilation system is not working.</w:t>
      </w:r>
    </w:p>
    <w:p w14:paraId="6C16F31D" w14:textId="49EE996A" w:rsidR="00E52F19" w:rsidRPr="00DB3C66" w:rsidRDefault="00E52F19" w:rsidP="00E52F19">
      <w:pPr>
        <w:tabs>
          <w:tab w:val="left" w:pos="360"/>
          <w:tab w:val="left" w:pos="720"/>
        </w:tabs>
        <w:rPr>
          <w:rFonts w:cs="Calibri"/>
        </w:rPr>
      </w:pPr>
      <w:r w:rsidRPr="00DB3C66">
        <w:rPr>
          <w:rFonts w:cs="Calibri"/>
        </w:rPr>
        <w:t xml:space="preserve">EHS performs hood inspections </w:t>
      </w:r>
      <w:r w:rsidRPr="00DB3C66">
        <w:rPr>
          <w:rFonts w:cs="Calibri"/>
          <w:b/>
        </w:rPr>
        <w:t>annually</w:t>
      </w:r>
      <w:r w:rsidRPr="00DB3C66">
        <w:rPr>
          <w:rFonts w:cs="Calibri"/>
        </w:rPr>
        <w:t>. After an inspection, hoods are passed or failed for use based on the following criteria:</w:t>
      </w:r>
    </w:p>
    <w:p w14:paraId="47798A88" w14:textId="0C525F32" w:rsidR="00E52F19" w:rsidRPr="00DB3C66" w:rsidRDefault="00E52F19" w:rsidP="008E474D">
      <w:pPr>
        <w:pStyle w:val="OrderedList"/>
        <w:numPr>
          <w:ilvl w:val="0"/>
          <w:numId w:val="32"/>
        </w:numPr>
      </w:pPr>
      <w:r w:rsidRPr="00DB3C66">
        <w:t>The face velocity of air being drawn into the hood at maximum sash height is measured quantitatively in feet per minute (fpm). One measurement is taken per square foot of face space. Hoods must have an average face velocity of 80-120 fpm, depending on their design, with 100 fpm being the ideal average face velocity.</w:t>
      </w:r>
    </w:p>
    <w:p w14:paraId="366D7236" w14:textId="392BF0FC" w:rsidR="00E52F19" w:rsidRPr="00DB3C66" w:rsidRDefault="00E52F19" w:rsidP="00CC662F">
      <w:pPr>
        <w:pStyle w:val="OrderedList"/>
      </w:pPr>
      <w:r w:rsidRPr="00DB3C66">
        <w:t>The turbulence of the air is measured qualitatively by releasing smoke from a smoke tube. The smoke must be captured by the hood, with minimal turbulence.</w:t>
      </w:r>
    </w:p>
    <w:p w14:paraId="2436AD93" w14:textId="77777777" w:rsidR="00E52F19" w:rsidRPr="00DB3C66" w:rsidRDefault="00E52F19" w:rsidP="00E52F19">
      <w:pPr>
        <w:tabs>
          <w:tab w:val="left" w:pos="360"/>
          <w:tab w:val="left" w:pos="720"/>
        </w:tabs>
        <w:rPr>
          <w:rFonts w:cs="Calibri"/>
        </w:rPr>
      </w:pPr>
      <w:r w:rsidRPr="00DB3C66">
        <w:rPr>
          <w:rFonts w:cs="Calibri"/>
        </w:rPr>
        <w:t>If the exhaust system does not pass the face velocity test and/or has excessive turbulence, it will be posted as "failed" by the inspector. The P.I. must submit a work order to Infrastructure, Planning and Facilities (IPF) to have the system repaired before hazardous chemicals can be used in the hood.</w:t>
      </w:r>
    </w:p>
    <w:p w14:paraId="01BDC5FF" w14:textId="77777777" w:rsidR="00E52F19" w:rsidRPr="00DB3C66" w:rsidRDefault="00E52F19" w:rsidP="00E52F19">
      <w:pPr>
        <w:tabs>
          <w:tab w:val="left" w:pos="360"/>
          <w:tab w:val="left" w:pos="720"/>
        </w:tabs>
        <w:rPr>
          <w:rFonts w:cs="Calibri"/>
        </w:rPr>
      </w:pPr>
      <w:r w:rsidRPr="00DB3C66">
        <w:rPr>
          <w:rFonts w:cs="Calibri"/>
        </w:rPr>
        <w:t>If the exhaust system does pass, the inspector will post the date of inspection and will mark the hood to indicate proper sash position for optimum hood performance. The hood sash should be set at this point for procedures which could generate toxic aerosols, gases or vapors. In general, the sash height should be set at a level where the operator is shielded to some degree from any explosions or violent reactions which could occur and where optimum air flow dynamics are achieved. If a fume hood has no markings regarding sash height or inspection dates, please contact EHS to arrange for an inspection.</w:t>
      </w:r>
    </w:p>
    <w:p w14:paraId="7D52A980" w14:textId="77777777" w:rsidR="00E52F19" w:rsidRPr="00DB3C66" w:rsidRDefault="00E52F19" w:rsidP="00E52F19">
      <w:pPr>
        <w:tabs>
          <w:tab w:val="left" w:pos="360"/>
          <w:tab w:val="left" w:pos="720"/>
        </w:tabs>
        <w:rPr>
          <w:rFonts w:cs="Calibri"/>
        </w:rPr>
      </w:pPr>
      <w:r w:rsidRPr="00DB3C66">
        <w:rPr>
          <w:rFonts w:cs="Calibri"/>
        </w:rPr>
        <w:t xml:space="preserve">Certain types of local exhaust systems are not designed for the use of hazardous chemicals such as biosafety cabinets and laminar flow hoods. If a local exhaust system's capabilities are not fully understood, check the manufacturer’s specifications and call EHS before using hazardous chemicals in the system. </w:t>
      </w:r>
    </w:p>
    <w:p w14:paraId="153008A6" w14:textId="77777777" w:rsidR="00626B45" w:rsidRDefault="00E52F19" w:rsidP="00626B45">
      <w:pPr>
        <w:pStyle w:val="Heading3"/>
      </w:pPr>
      <w:bookmarkStart w:id="160" w:name="_Toc228533150"/>
      <w:r w:rsidRPr="00DB3C66">
        <w:t>Proper use of Ductless Ventilation Systems</w:t>
      </w:r>
      <w:bookmarkEnd w:id="160"/>
    </w:p>
    <w:p w14:paraId="410D4A11" w14:textId="67006503" w:rsidR="00E52F19" w:rsidRDefault="00E52F19" w:rsidP="00E52F19">
      <w:pPr>
        <w:rPr>
          <w:rFonts w:cs="Calibri"/>
        </w:rPr>
      </w:pPr>
      <w:r w:rsidRPr="00DB3C66">
        <w:rPr>
          <w:rFonts w:cs="Calibri"/>
        </w:rPr>
        <w:t>Ductless, or portable fume hoods, which employ filtration media, may be an option to conventional local exhaust hoods. Contact EHS for consultation before acquiring any ductless fume hood.</w:t>
      </w:r>
    </w:p>
    <w:p w14:paraId="512C772A" w14:textId="5641B387" w:rsidR="00794F0D" w:rsidRDefault="00794F0D" w:rsidP="008778C0">
      <w:pPr>
        <w:pStyle w:val="Heading1"/>
      </w:pPr>
      <w:bookmarkStart w:id="161" w:name="_Toc228533151"/>
      <w:r>
        <w:lastRenderedPageBreak/>
        <w:t>Standard Repair / Close-Out / Decommissioning Procedures</w:t>
      </w:r>
      <w:bookmarkEnd w:id="161"/>
    </w:p>
    <w:p w14:paraId="6E8E6107" w14:textId="77777777" w:rsidR="009678F7" w:rsidRPr="00DB3C66" w:rsidRDefault="009678F7" w:rsidP="009678F7">
      <w:pPr>
        <w:pStyle w:val="Heading2"/>
        <w:tabs>
          <w:tab w:val="left" w:pos="90"/>
        </w:tabs>
        <w:rPr>
          <w:rFonts w:cs="Calibri"/>
        </w:rPr>
      </w:pPr>
      <w:bookmarkStart w:id="162" w:name="_Toc228533152"/>
      <w:r w:rsidRPr="72296CF1">
        <w:rPr>
          <w:rFonts w:cs="Calibri"/>
        </w:rPr>
        <w:t>Decontamination of Equipment</w:t>
      </w:r>
      <w:bookmarkEnd w:id="162"/>
    </w:p>
    <w:p w14:paraId="4BFD9DF7" w14:textId="240E1459" w:rsidR="009678F7" w:rsidRPr="00DB3C66" w:rsidRDefault="009678F7" w:rsidP="009678F7">
      <w:pPr>
        <w:rPr>
          <w:rFonts w:cs="Calibri"/>
        </w:rPr>
      </w:pPr>
      <w:r w:rsidRPr="00DB3C66">
        <w:rPr>
          <w:rFonts w:cs="Calibri"/>
        </w:rPr>
        <w:t>When a request for equipment repair or transfer to another location is initiated, the following steps must be undertaken to ensure the safety of the employees responsible for repair or transfer if the equipment has been contaminated by hazardous chemicals:</w:t>
      </w:r>
    </w:p>
    <w:p w14:paraId="5BA1F062" w14:textId="7903D31A" w:rsidR="009678F7" w:rsidRPr="001602FC" w:rsidRDefault="009678F7" w:rsidP="00815851">
      <w:pPr>
        <w:pStyle w:val="OrderedList"/>
        <w:numPr>
          <w:ilvl w:val="0"/>
          <w:numId w:val="58"/>
        </w:numPr>
      </w:pPr>
      <w:r w:rsidRPr="001602FC">
        <w:t>Remove chemical contaminants with an appropriate solvent or cleaning solution.</w:t>
      </w:r>
    </w:p>
    <w:p w14:paraId="6E8FCFC4" w14:textId="7D9ADA21" w:rsidR="009678F7" w:rsidRPr="001602FC" w:rsidRDefault="009678F7" w:rsidP="3AB2DEBA">
      <w:pPr>
        <w:pStyle w:val="OrderedList"/>
      </w:pPr>
      <w:r>
        <w:t xml:space="preserve">Once contaminants have been eliminated, fill out an "Equipment Release Form" and place in a prominent position on the equipment to be repaired or transferred. The equipment must have the Equipment Release Form affixed for initiation of repair or transfer. </w:t>
      </w:r>
    </w:p>
    <w:p w14:paraId="2EDBD704" w14:textId="316F29A5" w:rsidR="009678F7" w:rsidRPr="001602FC" w:rsidRDefault="009678F7" w:rsidP="3AB2DEBA">
      <w:pPr>
        <w:pStyle w:val="OrderedList"/>
      </w:pPr>
      <w:r>
        <w:t xml:space="preserve">For more information about what can and cannot be sent to MSU Recycling/Surplus see </w:t>
      </w:r>
      <w:hyperlink r:id="rId24">
        <w:r w:rsidRPr="3AB2DEBA">
          <w:rPr>
            <w:rStyle w:val="Hyperlink"/>
            <w:color w:val="404040" w:themeColor="text1" w:themeTint="BF"/>
            <w:u w:val="none"/>
          </w:rPr>
          <w:t>MSU’s material acceptance guidelines</w:t>
        </w:r>
      </w:hyperlink>
      <w:r>
        <w:t>.</w:t>
      </w:r>
    </w:p>
    <w:p w14:paraId="2AC84AA4" w14:textId="46841451" w:rsidR="009678F7" w:rsidRDefault="009678F7" w:rsidP="009678F7">
      <w:pPr>
        <w:pStyle w:val="Heading1"/>
      </w:pPr>
      <w:bookmarkStart w:id="163" w:name="_Toc228533153"/>
      <w:r>
        <w:lastRenderedPageBreak/>
        <w:t>Standard Operating Procedures</w:t>
      </w:r>
      <w:bookmarkEnd w:id="163"/>
    </w:p>
    <w:p w14:paraId="3AA33ACC" w14:textId="77777777" w:rsidR="009678F7" w:rsidRPr="00DB3C66" w:rsidRDefault="009678F7" w:rsidP="009678F7">
      <w:pPr>
        <w:pStyle w:val="Heading2"/>
      </w:pPr>
      <w:bookmarkStart w:id="164" w:name="_Toc228533154"/>
      <w:r w:rsidRPr="00DB3C66">
        <w:t>Special Safety Controls</w:t>
      </w:r>
      <w:bookmarkEnd w:id="164"/>
    </w:p>
    <w:p w14:paraId="3B91DEF2" w14:textId="184686D5" w:rsidR="009678F7" w:rsidRPr="00DB3C66" w:rsidRDefault="009678F7" w:rsidP="009678F7">
      <w:r w:rsidRPr="00DB3C66">
        <w:t>Standard Operating Procedures (SOPs) are written hazard analysis documents detailing how to safely work with hazardous chemicals that have unique hazards not adequately covered by the general chemical information in this Chemical Hygiene Plan.</w:t>
      </w:r>
    </w:p>
    <w:p w14:paraId="6622B3A4" w14:textId="77777777" w:rsidR="009678F7" w:rsidRPr="00DB3C66" w:rsidRDefault="009678F7" w:rsidP="009678F7">
      <w:r w:rsidRPr="00DB3C66">
        <w:t>As an administrative control, SOPs allow Principal Investigators to ensure they are apprised of their employees' activities and provide an opportunity to discuss safety in a structured format. SOPs should be included as part of a lab group's Site-Specific Training. EHS may ask to see SOPs during routine inspections.</w:t>
      </w:r>
    </w:p>
    <w:p w14:paraId="5C529097" w14:textId="7898C83B" w:rsidR="009678F7" w:rsidRPr="00DB3C66" w:rsidRDefault="009678F7" w:rsidP="009678F7">
      <w:pPr>
        <w:pStyle w:val="Heading2"/>
      </w:pPr>
      <w:bookmarkStart w:id="165" w:name="_Toc161302027"/>
      <w:bookmarkStart w:id="166" w:name="_Toc216354763"/>
      <w:bookmarkStart w:id="167" w:name="_Toc228533155"/>
      <w:r>
        <w:t>SOP Writing &amp; Approval Process</w:t>
      </w:r>
      <w:bookmarkEnd w:id="165"/>
      <w:bookmarkEnd w:id="166"/>
      <w:bookmarkEnd w:id="167"/>
    </w:p>
    <w:p w14:paraId="3066091D" w14:textId="77777777" w:rsidR="009678F7" w:rsidRDefault="009678F7" w:rsidP="009678F7">
      <w:r w:rsidRPr="00DB3C66">
        <w:t>SOP templates are provided on the MSU EHS website.</w:t>
      </w:r>
      <w:r>
        <w:t xml:space="preserve"> </w:t>
      </w:r>
      <w:r w:rsidRPr="00DB3C66">
        <w:t xml:space="preserve">EHS review </w:t>
      </w:r>
      <w:r>
        <w:t xml:space="preserve">and approval </w:t>
      </w:r>
      <w:r w:rsidRPr="00DB3C66">
        <w:t>is required for the following</w:t>
      </w:r>
      <w:r>
        <w:t xml:space="preserve"> chemicals, reagents, products, and processes</w:t>
      </w:r>
      <w:r w:rsidRPr="00DB3C66">
        <w:t>:</w:t>
      </w:r>
    </w:p>
    <w:p w14:paraId="15C83F33" w14:textId="77777777" w:rsidR="004D37A4" w:rsidRDefault="004D37A4" w:rsidP="009678F7"/>
    <w:tbl>
      <w:tblPr>
        <w:tblW w:w="5000" w:type="pct"/>
        <w:tblCellMar>
          <w:top w:w="15" w:type="dxa"/>
          <w:left w:w="15" w:type="dxa"/>
          <w:bottom w:w="15" w:type="dxa"/>
          <w:right w:w="15" w:type="dxa"/>
        </w:tblCellMar>
        <w:tblLook w:val="04A0" w:firstRow="1" w:lastRow="0" w:firstColumn="1" w:lastColumn="0" w:noHBand="0" w:noVBand="1"/>
      </w:tblPr>
      <w:tblGrid>
        <w:gridCol w:w="2261"/>
        <w:gridCol w:w="7099"/>
      </w:tblGrid>
      <w:tr w:rsidR="004D37A4" w:rsidRPr="00AE70C5" w14:paraId="6FEDF178" w14:textId="77777777" w:rsidTr="008F335F">
        <w:trPr>
          <w:tblHeader/>
        </w:trPr>
        <w:tc>
          <w:tcPr>
            <w:tcW w:w="2340" w:type="dxa"/>
            <w:vAlign w:val="center"/>
            <w:hideMark/>
          </w:tcPr>
          <w:p w14:paraId="45AB9345" w14:textId="77777777" w:rsidR="004D37A4" w:rsidRPr="00AE70C5" w:rsidRDefault="004D37A4" w:rsidP="004D37A4">
            <w:pPr>
              <w:spacing w:line="278" w:lineRule="auto"/>
              <w:jc w:val="center"/>
              <w:rPr>
                <w:b/>
                <w:bCs/>
              </w:rPr>
            </w:pPr>
            <w:r w:rsidRPr="00AE70C5">
              <w:rPr>
                <w:b/>
                <w:bCs/>
              </w:rPr>
              <w:t>Chemical or Process</w:t>
            </w:r>
          </w:p>
        </w:tc>
        <w:tc>
          <w:tcPr>
            <w:tcW w:w="8370" w:type="dxa"/>
            <w:shd w:val="clear" w:color="auto" w:fill="FEFEFE"/>
            <w:vAlign w:val="center"/>
            <w:hideMark/>
          </w:tcPr>
          <w:p w14:paraId="623D979B" w14:textId="77777777" w:rsidR="004D37A4" w:rsidRPr="00AE70C5" w:rsidRDefault="004D37A4" w:rsidP="004D37A4">
            <w:pPr>
              <w:spacing w:line="278" w:lineRule="auto"/>
              <w:jc w:val="center"/>
              <w:rPr>
                <w:b/>
                <w:bCs/>
              </w:rPr>
            </w:pPr>
            <w:r w:rsidRPr="00AE70C5">
              <w:rPr>
                <w:b/>
                <w:bCs/>
              </w:rPr>
              <w:t>Additional Information</w:t>
            </w:r>
          </w:p>
        </w:tc>
      </w:tr>
      <w:tr w:rsidR="004D37A4" w:rsidRPr="00AE70C5" w14:paraId="333B2D80" w14:textId="77777777" w:rsidTr="008F335F">
        <w:tc>
          <w:tcPr>
            <w:tcW w:w="2340" w:type="dxa"/>
            <w:vAlign w:val="center"/>
            <w:hideMark/>
          </w:tcPr>
          <w:p w14:paraId="16557278" w14:textId="77777777" w:rsidR="004D37A4" w:rsidRPr="00AE70C5" w:rsidRDefault="004D37A4" w:rsidP="002D218A">
            <w:pPr>
              <w:spacing w:line="278" w:lineRule="auto"/>
            </w:pPr>
            <w:r w:rsidRPr="00AE70C5">
              <w:t>Acetylene</w:t>
            </w:r>
          </w:p>
        </w:tc>
        <w:tc>
          <w:tcPr>
            <w:tcW w:w="8370" w:type="dxa"/>
            <w:vAlign w:val="center"/>
            <w:hideMark/>
          </w:tcPr>
          <w:p w14:paraId="67153265" w14:textId="77777777" w:rsidR="004D37A4" w:rsidRPr="00AE70C5" w:rsidRDefault="004D37A4" w:rsidP="002D218A">
            <w:pPr>
              <w:spacing w:line="278" w:lineRule="auto"/>
            </w:pPr>
            <w:r w:rsidRPr="00AE70C5">
              <w:t>Used in organic synthesis or gas chromatography. Excludes oxy/acetylene welding setups.</w:t>
            </w:r>
          </w:p>
        </w:tc>
      </w:tr>
      <w:tr w:rsidR="004D37A4" w:rsidRPr="00D05C08" w14:paraId="61405F1D" w14:textId="77777777" w:rsidTr="008F335F">
        <w:tc>
          <w:tcPr>
            <w:tcW w:w="2340" w:type="dxa"/>
            <w:shd w:val="clear" w:color="auto" w:fill="F1F1F1"/>
            <w:vAlign w:val="center"/>
            <w:hideMark/>
          </w:tcPr>
          <w:p w14:paraId="004D550E" w14:textId="77777777" w:rsidR="004D37A4" w:rsidRPr="00AE70C5" w:rsidRDefault="004D37A4" w:rsidP="002D218A">
            <w:pPr>
              <w:spacing w:line="278" w:lineRule="auto"/>
            </w:pPr>
            <w:r w:rsidRPr="00AE70C5">
              <w:t>Air or Water Reactive Compounds</w:t>
            </w:r>
          </w:p>
        </w:tc>
        <w:tc>
          <w:tcPr>
            <w:tcW w:w="8370" w:type="dxa"/>
            <w:shd w:val="clear" w:color="auto" w:fill="F1F1F1"/>
            <w:vAlign w:val="center"/>
            <w:hideMark/>
          </w:tcPr>
          <w:p w14:paraId="31C4AD7D" w14:textId="77777777" w:rsidR="004D37A4" w:rsidRPr="00F94E47" w:rsidRDefault="004D37A4" w:rsidP="002D218A">
            <w:pPr>
              <w:spacing w:line="278" w:lineRule="auto"/>
              <w:rPr>
                <w:lang w:val="fr-FR"/>
              </w:rPr>
            </w:pPr>
            <w:r w:rsidRPr="00F94E47">
              <w:rPr>
                <w:lang w:val="fr-FR"/>
              </w:rPr>
              <w:t>Alkali metals, hydrides, permanganates, etc.</w:t>
            </w:r>
          </w:p>
        </w:tc>
      </w:tr>
      <w:tr w:rsidR="004D37A4" w:rsidRPr="00AE70C5" w14:paraId="0BE984FA" w14:textId="77777777" w:rsidTr="008F335F">
        <w:tc>
          <w:tcPr>
            <w:tcW w:w="2340" w:type="dxa"/>
            <w:vAlign w:val="center"/>
            <w:hideMark/>
          </w:tcPr>
          <w:p w14:paraId="7D8DC76E" w14:textId="77777777" w:rsidR="004D37A4" w:rsidRPr="00AE70C5" w:rsidRDefault="004D37A4" w:rsidP="002D218A">
            <w:pPr>
              <w:spacing w:line="278" w:lineRule="auto"/>
            </w:pPr>
            <w:r w:rsidRPr="00AE70C5">
              <w:t>Aqua regia</w:t>
            </w:r>
          </w:p>
        </w:tc>
        <w:tc>
          <w:tcPr>
            <w:tcW w:w="8370" w:type="dxa"/>
            <w:vAlign w:val="center"/>
            <w:hideMark/>
          </w:tcPr>
          <w:p w14:paraId="4328B661" w14:textId="77777777" w:rsidR="004D37A4" w:rsidRPr="00AE70C5" w:rsidRDefault="004D37A4" w:rsidP="002D218A">
            <w:pPr>
              <w:spacing w:line="278" w:lineRule="auto"/>
            </w:pPr>
            <w:r w:rsidRPr="00AE70C5">
              <w:t>Nitric acid + hydrochloric acid</w:t>
            </w:r>
          </w:p>
        </w:tc>
      </w:tr>
      <w:tr w:rsidR="004D37A4" w:rsidRPr="00AE70C5" w14:paraId="7D90AB88" w14:textId="77777777" w:rsidTr="008F335F">
        <w:tc>
          <w:tcPr>
            <w:tcW w:w="2340" w:type="dxa"/>
            <w:shd w:val="clear" w:color="auto" w:fill="F1F1F1"/>
            <w:vAlign w:val="center"/>
            <w:hideMark/>
          </w:tcPr>
          <w:p w14:paraId="189F2737" w14:textId="77777777" w:rsidR="004D37A4" w:rsidRPr="00AE70C5" w:rsidRDefault="004D37A4" w:rsidP="002D218A">
            <w:pPr>
              <w:spacing w:line="278" w:lineRule="auto"/>
            </w:pPr>
            <w:r w:rsidRPr="00AE70C5">
              <w:t>Chemicals with specific MIOSHA regulations</w:t>
            </w:r>
          </w:p>
        </w:tc>
        <w:tc>
          <w:tcPr>
            <w:tcW w:w="8370" w:type="dxa"/>
            <w:shd w:val="clear" w:color="auto" w:fill="F1F1F1"/>
            <w:vAlign w:val="center"/>
            <w:hideMark/>
          </w:tcPr>
          <w:p w14:paraId="2CB02BE5" w14:textId="77777777" w:rsidR="004D37A4" w:rsidRPr="00AE70C5" w:rsidRDefault="004D37A4" w:rsidP="002D218A">
            <w:pPr>
              <w:spacing w:line="278" w:lineRule="auto"/>
            </w:pPr>
            <w:hyperlink r:id="rId25" w:history="1">
              <w:r w:rsidRPr="00AE70C5">
                <w:rPr>
                  <w:rStyle w:val="Hyperlink"/>
                </w:rPr>
                <w:t>MIOSHA Air Contaminants Standard (PDF)</w:t>
              </w:r>
            </w:hyperlink>
            <w:r w:rsidRPr="00AE70C5">
              <w:t> </w:t>
            </w:r>
          </w:p>
        </w:tc>
      </w:tr>
      <w:tr w:rsidR="004D37A4" w:rsidRPr="00AE70C5" w14:paraId="0E1ECB1B" w14:textId="77777777" w:rsidTr="008F335F">
        <w:tc>
          <w:tcPr>
            <w:tcW w:w="2340" w:type="dxa"/>
            <w:vAlign w:val="center"/>
            <w:hideMark/>
          </w:tcPr>
          <w:p w14:paraId="32117B37" w14:textId="77777777" w:rsidR="004D37A4" w:rsidRPr="00AE70C5" w:rsidRDefault="004D37A4" w:rsidP="002D218A">
            <w:pPr>
              <w:spacing w:line="278" w:lineRule="auto"/>
            </w:pPr>
            <w:r w:rsidRPr="00AE70C5">
              <w:t>Elemental Mercury</w:t>
            </w:r>
          </w:p>
        </w:tc>
        <w:tc>
          <w:tcPr>
            <w:tcW w:w="8370" w:type="dxa"/>
            <w:vAlign w:val="center"/>
            <w:hideMark/>
          </w:tcPr>
          <w:p w14:paraId="63B0BBBA" w14:textId="77777777" w:rsidR="004D37A4" w:rsidRPr="00AE70C5" w:rsidRDefault="004D37A4" w:rsidP="002D218A">
            <w:pPr>
              <w:spacing w:line="278" w:lineRule="auto"/>
            </w:pPr>
            <w:r w:rsidRPr="00AE70C5">
              <w:t>Not permitted; needs special approval</w:t>
            </w:r>
          </w:p>
        </w:tc>
      </w:tr>
      <w:tr w:rsidR="004D37A4" w:rsidRPr="00AE70C5" w14:paraId="41E89B88" w14:textId="77777777" w:rsidTr="008F335F">
        <w:tc>
          <w:tcPr>
            <w:tcW w:w="2340" w:type="dxa"/>
            <w:shd w:val="clear" w:color="auto" w:fill="F1F1F1"/>
            <w:vAlign w:val="center"/>
            <w:hideMark/>
          </w:tcPr>
          <w:p w14:paraId="4E6279F0" w14:textId="77777777" w:rsidR="004D37A4" w:rsidRPr="00AE70C5" w:rsidRDefault="004D37A4" w:rsidP="002D218A">
            <w:pPr>
              <w:spacing w:line="278" w:lineRule="auto"/>
            </w:pPr>
            <w:r w:rsidRPr="00AE70C5">
              <w:t>Fine metal powders</w:t>
            </w:r>
          </w:p>
        </w:tc>
        <w:tc>
          <w:tcPr>
            <w:tcW w:w="8370" w:type="dxa"/>
            <w:shd w:val="clear" w:color="auto" w:fill="F1F1F1"/>
            <w:vAlign w:val="center"/>
            <w:hideMark/>
          </w:tcPr>
          <w:p w14:paraId="32ECCFB2" w14:textId="77777777" w:rsidR="004D37A4" w:rsidRPr="00AE70C5" w:rsidRDefault="004D37A4" w:rsidP="002D218A">
            <w:pPr>
              <w:spacing w:line="278" w:lineRule="auto"/>
            </w:pPr>
            <w:r w:rsidRPr="00AE70C5">
              <w:t>For pyrophoric powders</w:t>
            </w:r>
          </w:p>
        </w:tc>
      </w:tr>
      <w:tr w:rsidR="004D37A4" w:rsidRPr="00AE70C5" w14:paraId="3ABB5204" w14:textId="77777777" w:rsidTr="008F335F">
        <w:tc>
          <w:tcPr>
            <w:tcW w:w="2340" w:type="dxa"/>
            <w:vAlign w:val="center"/>
            <w:hideMark/>
          </w:tcPr>
          <w:p w14:paraId="13A38F45" w14:textId="77777777" w:rsidR="004D37A4" w:rsidRPr="00AE70C5" w:rsidRDefault="004D37A4" w:rsidP="002D218A">
            <w:pPr>
              <w:spacing w:line="278" w:lineRule="auto"/>
            </w:pPr>
            <w:r w:rsidRPr="00AE70C5">
              <w:t>Flammable gases</w:t>
            </w:r>
          </w:p>
        </w:tc>
        <w:tc>
          <w:tcPr>
            <w:tcW w:w="8370" w:type="dxa"/>
            <w:vAlign w:val="center"/>
            <w:hideMark/>
          </w:tcPr>
          <w:p w14:paraId="04BBFBE6" w14:textId="77777777" w:rsidR="004D37A4" w:rsidRPr="00AE70C5" w:rsidRDefault="004D37A4" w:rsidP="002D218A">
            <w:pPr>
              <w:spacing w:line="278" w:lineRule="auto"/>
            </w:pPr>
            <w:r w:rsidRPr="00AE70C5">
              <w:t>Methane, ethylene oxide, etc. Excludes welding or other flammable gas use</w:t>
            </w:r>
            <w:r w:rsidRPr="00AE70C5">
              <w:br/>
              <w:t>unrelated to research.</w:t>
            </w:r>
          </w:p>
        </w:tc>
      </w:tr>
      <w:tr w:rsidR="004D37A4" w:rsidRPr="00AE70C5" w14:paraId="0DDEB810" w14:textId="77777777" w:rsidTr="008F335F">
        <w:tc>
          <w:tcPr>
            <w:tcW w:w="2340" w:type="dxa"/>
            <w:shd w:val="clear" w:color="auto" w:fill="F1F1F1"/>
            <w:vAlign w:val="center"/>
            <w:hideMark/>
          </w:tcPr>
          <w:p w14:paraId="3F46246B" w14:textId="77777777" w:rsidR="004D37A4" w:rsidRPr="00AE70C5" w:rsidRDefault="004D37A4" w:rsidP="002D218A">
            <w:pPr>
              <w:spacing w:line="278" w:lineRule="auto"/>
            </w:pPr>
            <w:r w:rsidRPr="00AE70C5">
              <w:t>Formaldehyde</w:t>
            </w:r>
          </w:p>
        </w:tc>
        <w:tc>
          <w:tcPr>
            <w:tcW w:w="8370" w:type="dxa"/>
            <w:shd w:val="clear" w:color="auto" w:fill="F1F1F1"/>
            <w:vAlign w:val="center"/>
            <w:hideMark/>
          </w:tcPr>
          <w:p w14:paraId="00EFE2DC" w14:textId="77777777" w:rsidR="004D37A4" w:rsidRPr="00AE70C5" w:rsidRDefault="004D37A4" w:rsidP="002D218A">
            <w:pPr>
              <w:spacing w:line="278" w:lineRule="auto"/>
            </w:pPr>
            <w:r w:rsidRPr="00AE70C5">
              <w:t>Anatomy spaces, large volume of tissue preservation, 30% or greater concentration</w:t>
            </w:r>
            <w:r w:rsidRPr="00AE70C5">
              <w:br/>
              <w:t>Also see </w:t>
            </w:r>
            <w:hyperlink r:id="rId26" w:history="1">
              <w:r w:rsidRPr="00AE70C5">
                <w:rPr>
                  <w:rStyle w:val="Hyperlink"/>
                </w:rPr>
                <w:t>Formaldehyde Safety Program</w:t>
              </w:r>
            </w:hyperlink>
          </w:p>
        </w:tc>
      </w:tr>
      <w:tr w:rsidR="004D37A4" w:rsidRPr="00AE70C5" w14:paraId="577A3EA6" w14:textId="77777777" w:rsidTr="008F335F">
        <w:tc>
          <w:tcPr>
            <w:tcW w:w="2340" w:type="dxa"/>
            <w:vAlign w:val="center"/>
            <w:hideMark/>
          </w:tcPr>
          <w:p w14:paraId="344802C0" w14:textId="77777777" w:rsidR="004D37A4" w:rsidRPr="00AE70C5" w:rsidRDefault="004D37A4" w:rsidP="002D218A">
            <w:pPr>
              <w:spacing w:line="278" w:lineRule="auto"/>
            </w:pPr>
            <w:r w:rsidRPr="00AE70C5">
              <w:t>Hydrofluoric acid</w:t>
            </w:r>
          </w:p>
        </w:tc>
        <w:tc>
          <w:tcPr>
            <w:tcW w:w="8370" w:type="dxa"/>
            <w:vAlign w:val="center"/>
            <w:hideMark/>
          </w:tcPr>
          <w:p w14:paraId="499E42EC" w14:textId="77777777" w:rsidR="004D37A4" w:rsidRPr="00AE70C5" w:rsidRDefault="004D37A4" w:rsidP="002D218A">
            <w:pPr>
              <w:spacing w:line="278" w:lineRule="auto"/>
            </w:pPr>
            <w:r w:rsidRPr="00AE70C5">
              <w:t>Glass cleaning, glass etching, etc.</w:t>
            </w:r>
            <w:r w:rsidRPr="00AE70C5">
              <w:br/>
              <w:t>Also see </w:t>
            </w:r>
            <w:hyperlink r:id="rId27" w:history="1">
              <w:r w:rsidRPr="00AE70C5">
                <w:rPr>
                  <w:rStyle w:val="Hyperlink"/>
                </w:rPr>
                <w:t>Hydrofluoric acid Safety Program</w:t>
              </w:r>
            </w:hyperlink>
          </w:p>
        </w:tc>
      </w:tr>
      <w:tr w:rsidR="004D37A4" w:rsidRPr="00AE70C5" w14:paraId="0AD581EA" w14:textId="77777777" w:rsidTr="008F335F">
        <w:tc>
          <w:tcPr>
            <w:tcW w:w="2340" w:type="dxa"/>
            <w:shd w:val="clear" w:color="auto" w:fill="F1F1F1"/>
            <w:vAlign w:val="center"/>
            <w:hideMark/>
          </w:tcPr>
          <w:p w14:paraId="07C23F79" w14:textId="77777777" w:rsidR="004D37A4" w:rsidRPr="00AE70C5" w:rsidRDefault="004D37A4" w:rsidP="002D218A">
            <w:pPr>
              <w:spacing w:line="278" w:lineRule="auto"/>
            </w:pPr>
            <w:r w:rsidRPr="00AE70C5">
              <w:t>Hydrogen Fluoride Releasers</w:t>
            </w:r>
          </w:p>
        </w:tc>
        <w:tc>
          <w:tcPr>
            <w:tcW w:w="8370" w:type="dxa"/>
            <w:shd w:val="clear" w:color="auto" w:fill="F1F1F1"/>
            <w:vAlign w:val="center"/>
            <w:hideMark/>
          </w:tcPr>
          <w:p w14:paraId="4209BE47" w14:textId="77777777" w:rsidR="004D37A4" w:rsidRPr="00AE70C5" w:rsidRDefault="004D37A4" w:rsidP="002D218A">
            <w:pPr>
              <w:spacing w:line="278" w:lineRule="auto"/>
            </w:pPr>
            <w:r w:rsidRPr="00AE70C5">
              <w:t>Ammonium bifluoride, PMSF, etc. Excludes trifluoroacetic acid (TFA)</w:t>
            </w:r>
          </w:p>
        </w:tc>
      </w:tr>
      <w:tr w:rsidR="004D37A4" w:rsidRPr="00AE70C5" w14:paraId="25DA291A" w14:textId="77777777" w:rsidTr="008F335F">
        <w:tc>
          <w:tcPr>
            <w:tcW w:w="2340" w:type="dxa"/>
            <w:vAlign w:val="center"/>
            <w:hideMark/>
          </w:tcPr>
          <w:p w14:paraId="3BE59280" w14:textId="77777777" w:rsidR="004D37A4" w:rsidRPr="00AE70C5" w:rsidRDefault="004D37A4" w:rsidP="002D218A">
            <w:pPr>
              <w:spacing w:line="278" w:lineRule="auto"/>
            </w:pPr>
            <w:r w:rsidRPr="00AE70C5">
              <w:t>Hydrogen gas</w:t>
            </w:r>
          </w:p>
        </w:tc>
        <w:tc>
          <w:tcPr>
            <w:tcW w:w="8370" w:type="dxa"/>
            <w:vAlign w:val="center"/>
            <w:hideMark/>
          </w:tcPr>
          <w:p w14:paraId="7131FD95" w14:textId="77777777" w:rsidR="004D37A4" w:rsidRPr="00AE70C5" w:rsidRDefault="004D37A4" w:rsidP="002D218A">
            <w:pPr>
              <w:spacing w:line="278" w:lineRule="auto"/>
            </w:pPr>
            <w:r w:rsidRPr="00AE70C5">
              <w:t>For 100% hydrogen or flammable mixtures. Excludes toxic mixtures</w:t>
            </w:r>
          </w:p>
        </w:tc>
      </w:tr>
      <w:tr w:rsidR="004D37A4" w:rsidRPr="00AE70C5" w14:paraId="1033A968" w14:textId="77777777" w:rsidTr="008F335F">
        <w:tc>
          <w:tcPr>
            <w:tcW w:w="2340" w:type="dxa"/>
            <w:shd w:val="clear" w:color="auto" w:fill="F1F1F1"/>
            <w:vAlign w:val="center"/>
            <w:hideMark/>
          </w:tcPr>
          <w:p w14:paraId="3D679A8B" w14:textId="77777777" w:rsidR="004D37A4" w:rsidRPr="00AE70C5" w:rsidRDefault="004D37A4" w:rsidP="002D218A">
            <w:pPr>
              <w:spacing w:line="278" w:lineRule="auto"/>
            </w:pPr>
            <w:r w:rsidRPr="00AE70C5">
              <w:t>Lead</w:t>
            </w:r>
          </w:p>
        </w:tc>
        <w:tc>
          <w:tcPr>
            <w:tcW w:w="8370" w:type="dxa"/>
            <w:shd w:val="clear" w:color="auto" w:fill="F1F1F1"/>
            <w:vAlign w:val="center"/>
            <w:hideMark/>
          </w:tcPr>
          <w:p w14:paraId="4AA0A701" w14:textId="77777777" w:rsidR="004D37A4" w:rsidRPr="00AE70C5" w:rsidRDefault="004D37A4" w:rsidP="002D218A">
            <w:pPr>
              <w:spacing w:line="278" w:lineRule="auto"/>
            </w:pPr>
            <w:r w:rsidRPr="00AE70C5">
              <w:t>For both elemental lead and lead compounds</w:t>
            </w:r>
          </w:p>
        </w:tc>
      </w:tr>
      <w:tr w:rsidR="004D37A4" w:rsidRPr="00AE70C5" w14:paraId="41A4AEC0" w14:textId="77777777" w:rsidTr="008F335F">
        <w:tc>
          <w:tcPr>
            <w:tcW w:w="2340" w:type="dxa"/>
            <w:vAlign w:val="center"/>
            <w:hideMark/>
          </w:tcPr>
          <w:p w14:paraId="28F6BEAB" w14:textId="77777777" w:rsidR="004D37A4" w:rsidRPr="00AE70C5" w:rsidRDefault="004D37A4" w:rsidP="002D218A">
            <w:pPr>
              <w:spacing w:line="278" w:lineRule="auto"/>
            </w:pPr>
            <w:r w:rsidRPr="00AE70C5">
              <w:lastRenderedPageBreak/>
              <w:t>MIOSHA Class 'A' Toxic Chemicals</w:t>
            </w:r>
          </w:p>
        </w:tc>
        <w:tc>
          <w:tcPr>
            <w:tcW w:w="8370" w:type="dxa"/>
            <w:vAlign w:val="center"/>
            <w:hideMark/>
          </w:tcPr>
          <w:p w14:paraId="1CFD6F54" w14:textId="77777777" w:rsidR="004D37A4" w:rsidRPr="00AE70C5" w:rsidRDefault="004D37A4" w:rsidP="002D218A">
            <w:pPr>
              <w:spacing w:line="278" w:lineRule="auto"/>
            </w:pPr>
            <w:hyperlink r:id="rId28" w:history="1">
              <w:r w:rsidRPr="00AE70C5">
                <w:rPr>
                  <w:rStyle w:val="Hyperlink"/>
                </w:rPr>
                <w:t>MIOSHA Carcinogen Standard (PDF)</w:t>
              </w:r>
            </w:hyperlink>
          </w:p>
        </w:tc>
      </w:tr>
      <w:tr w:rsidR="004D37A4" w:rsidRPr="00AE70C5" w14:paraId="140AFC9F" w14:textId="77777777" w:rsidTr="008F335F">
        <w:tc>
          <w:tcPr>
            <w:tcW w:w="2340" w:type="dxa"/>
            <w:shd w:val="clear" w:color="auto" w:fill="F1F1F1"/>
            <w:vAlign w:val="center"/>
            <w:hideMark/>
          </w:tcPr>
          <w:p w14:paraId="65D0CF4B" w14:textId="77777777" w:rsidR="004D37A4" w:rsidRPr="00AE70C5" w:rsidRDefault="004D37A4" w:rsidP="002D218A">
            <w:pPr>
              <w:spacing w:line="278" w:lineRule="auto"/>
            </w:pPr>
            <w:r w:rsidRPr="00AE70C5">
              <w:t>Nanomaterials</w:t>
            </w:r>
          </w:p>
        </w:tc>
        <w:tc>
          <w:tcPr>
            <w:tcW w:w="8370" w:type="dxa"/>
            <w:shd w:val="clear" w:color="auto" w:fill="F1F1F1"/>
            <w:vAlign w:val="center"/>
            <w:hideMark/>
          </w:tcPr>
          <w:p w14:paraId="16AD5E65" w14:textId="77777777" w:rsidR="004D37A4" w:rsidRPr="00AE70C5" w:rsidRDefault="004D37A4" w:rsidP="002D218A">
            <w:pPr>
              <w:spacing w:line="278" w:lineRule="auto"/>
            </w:pPr>
            <w:r w:rsidRPr="00AE70C5">
              <w:t>For materials containing nanoparticles (1-100 nm in size) such as carbon nanotubes</w:t>
            </w:r>
            <w:r w:rsidRPr="00AE70C5">
              <w:br/>
              <w:t>Also see </w:t>
            </w:r>
            <w:hyperlink r:id="rId29" w:history="1">
              <w:r w:rsidRPr="00AE70C5">
                <w:rPr>
                  <w:rStyle w:val="Hyperlink"/>
                </w:rPr>
                <w:t>Nanomaterial Safety Program</w:t>
              </w:r>
            </w:hyperlink>
          </w:p>
        </w:tc>
      </w:tr>
      <w:tr w:rsidR="004D37A4" w:rsidRPr="00AE70C5" w14:paraId="3EA0A1A8" w14:textId="77777777" w:rsidTr="008F335F">
        <w:tc>
          <w:tcPr>
            <w:tcW w:w="2340" w:type="dxa"/>
            <w:vAlign w:val="center"/>
            <w:hideMark/>
          </w:tcPr>
          <w:p w14:paraId="048A0E85" w14:textId="77777777" w:rsidR="004D37A4" w:rsidRPr="00AE70C5" w:rsidRDefault="004D37A4" w:rsidP="002D218A">
            <w:pPr>
              <w:spacing w:line="278" w:lineRule="auto"/>
            </w:pPr>
            <w:r w:rsidRPr="00AE70C5">
              <w:t>Organic Mercury</w:t>
            </w:r>
          </w:p>
        </w:tc>
        <w:tc>
          <w:tcPr>
            <w:tcW w:w="8370" w:type="dxa"/>
            <w:vAlign w:val="center"/>
            <w:hideMark/>
          </w:tcPr>
          <w:p w14:paraId="3F5BC4FB" w14:textId="77777777" w:rsidR="004D37A4" w:rsidRPr="00AE70C5" w:rsidRDefault="004D37A4" w:rsidP="002D218A">
            <w:pPr>
              <w:spacing w:line="278" w:lineRule="auto"/>
            </w:pPr>
            <w:r w:rsidRPr="00AE70C5">
              <w:t>Ethylmercury, methylmercury, etc.</w:t>
            </w:r>
          </w:p>
        </w:tc>
      </w:tr>
      <w:tr w:rsidR="004D37A4" w:rsidRPr="00AE70C5" w14:paraId="369C195F" w14:textId="77777777" w:rsidTr="008F335F">
        <w:tc>
          <w:tcPr>
            <w:tcW w:w="2340" w:type="dxa"/>
            <w:shd w:val="clear" w:color="auto" w:fill="F1F1F1"/>
            <w:vAlign w:val="center"/>
            <w:hideMark/>
          </w:tcPr>
          <w:p w14:paraId="33668705" w14:textId="77777777" w:rsidR="004D37A4" w:rsidRPr="00AE70C5" w:rsidRDefault="004D37A4" w:rsidP="002D218A">
            <w:pPr>
              <w:spacing w:line="278" w:lineRule="auto"/>
            </w:pPr>
            <w:r w:rsidRPr="00AE70C5">
              <w:t>Osmium tetroxide</w:t>
            </w:r>
          </w:p>
        </w:tc>
        <w:tc>
          <w:tcPr>
            <w:tcW w:w="8370" w:type="dxa"/>
            <w:shd w:val="clear" w:color="auto" w:fill="F1F1F1"/>
            <w:vAlign w:val="center"/>
            <w:hideMark/>
          </w:tcPr>
          <w:p w14:paraId="7F568E40" w14:textId="77777777" w:rsidR="004D37A4" w:rsidRPr="00AE70C5" w:rsidRDefault="004D37A4" w:rsidP="002D218A">
            <w:pPr>
              <w:spacing w:line="278" w:lineRule="auto"/>
            </w:pPr>
            <w:r w:rsidRPr="00AE70C5">
              <w:t>Typically used in electron microscopy</w:t>
            </w:r>
          </w:p>
        </w:tc>
      </w:tr>
      <w:tr w:rsidR="004D37A4" w:rsidRPr="00AE70C5" w14:paraId="4BBB326A" w14:textId="77777777" w:rsidTr="008F335F">
        <w:tc>
          <w:tcPr>
            <w:tcW w:w="2340" w:type="dxa"/>
            <w:vAlign w:val="center"/>
            <w:hideMark/>
          </w:tcPr>
          <w:p w14:paraId="1D862F8D" w14:textId="77777777" w:rsidR="004D37A4" w:rsidRPr="00AE70C5" w:rsidRDefault="004D37A4" w:rsidP="002D218A">
            <w:pPr>
              <w:spacing w:line="278" w:lineRule="auto"/>
            </w:pPr>
            <w:r w:rsidRPr="00AE70C5">
              <w:t>Parr reactors</w:t>
            </w:r>
          </w:p>
        </w:tc>
        <w:tc>
          <w:tcPr>
            <w:tcW w:w="8370" w:type="dxa"/>
            <w:vAlign w:val="center"/>
            <w:hideMark/>
          </w:tcPr>
          <w:p w14:paraId="3FDAE620" w14:textId="77777777" w:rsidR="004D37A4" w:rsidRPr="00AE70C5" w:rsidRDefault="004D37A4" w:rsidP="002D218A">
            <w:pPr>
              <w:spacing w:line="278" w:lineRule="auto"/>
            </w:pPr>
            <w:r w:rsidRPr="00AE70C5">
              <w:t>For heated, pressurized reaction vessels</w:t>
            </w:r>
            <w:r w:rsidRPr="00AE70C5">
              <w:br/>
            </w:r>
            <w:hyperlink r:id="rId30" w:history="1">
              <w:r w:rsidRPr="00AE70C5">
                <w:rPr>
                  <w:rStyle w:val="Hyperlink"/>
                </w:rPr>
                <w:t>Parr reactor safety (PDF)</w:t>
              </w:r>
            </w:hyperlink>
            <w:r w:rsidRPr="00AE70C5">
              <w:br/>
            </w:r>
            <w:hyperlink r:id="rId31" w:history="1">
              <w:r w:rsidRPr="00AE70C5">
                <w:rPr>
                  <w:rStyle w:val="Hyperlink"/>
                </w:rPr>
                <w:t>ASME steam tables (PDF)</w:t>
              </w:r>
            </w:hyperlink>
            <w:r w:rsidRPr="00AE70C5">
              <w:br/>
            </w:r>
          </w:p>
        </w:tc>
      </w:tr>
      <w:tr w:rsidR="004D37A4" w:rsidRPr="00AE70C5" w14:paraId="61F2D215" w14:textId="77777777" w:rsidTr="008F335F">
        <w:tc>
          <w:tcPr>
            <w:tcW w:w="2340" w:type="dxa"/>
            <w:shd w:val="clear" w:color="auto" w:fill="F1F1F1"/>
            <w:vAlign w:val="center"/>
            <w:hideMark/>
          </w:tcPr>
          <w:p w14:paraId="6789EFB6" w14:textId="77777777" w:rsidR="004D37A4" w:rsidRPr="00AE70C5" w:rsidRDefault="004D37A4" w:rsidP="002D218A">
            <w:pPr>
              <w:spacing w:line="278" w:lineRule="auto"/>
            </w:pPr>
            <w:r w:rsidRPr="00AE70C5">
              <w:t>Perchloric acid</w:t>
            </w:r>
          </w:p>
        </w:tc>
        <w:tc>
          <w:tcPr>
            <w:tcW w:w="8370" w:type="dxa"/>
            <w:shd w:val="clear" w:color="auto" w:fill="F1F1F1"/>
            <w:vAlign w:val="center"/>
            <w:hideMark/>
          </w:tcPr>
          <w:p w14:paraId="31BE05D7" w14:textId="77777777" w:rsidR="004D37A4" w:rsidRPr="00AE70C5" w:rsidRDefault="004D37A4" w:rsidP="002D218A">
            <w:pPr>
              <w:spacing w:line="278" w:lineRule="auto"/>
            </w:pPr>
            <w:r w:rsidRPr="00AE70C5">
              <w:t>Strong oxidizer, often used in tissue digestion</w:t>
            </w:r>
            <w:r w:rsidRPr="00AE70C5">
              <w:br/>
              <w:t>Hot perchloric use is not permitted.</w:t>
            </w:r>
          </w:p>
        </w:tc>
      </w:tr>
      <w:tr w:rsidR="004D37A4" w:rsidRPr="00AE70C5" w14:paraId="009C3CB5" w14:textId="77777777" w:rsidTr="008F335F">
        <w:tc>
          <w:tcPr>
            <w:tcW w:w="2340" w:type="dxa"/>
            <w:vAlign w:val="center"/>
            <w:hideMark/>
          </w:tcPr>
          <w:p w14:paraId="3B726CAF" w14:textId="77777777" w:rsidR="004D37A4" w:rsidRPr="00AE70C5" w:rsidRDefault="004D37A4" w:rsidP="002D218A">
            <w:pPr>
              <w:spacing w:line="278" w:lineRule="auto"/>
            </w:pPr>
            <w:r w:rsidRPr="00AE70C5">
              <w:t>PFAS</w:t>
            </w:r>
          </w:p>
        </w:tc>
        <w:tc>
          <w:tcPr>
            <w:tcW w:w="8370" w:type="dxa"/>
            <w:vAlign w:val="center"/>
            <w:hideMark/>
          </w:tcPr>
          <w:p w14:paraId="2FC0557C" w14:textId="77777777" w:rsidR="004D37A4" w:rsidRPr="00AE70C5" w:rsidRDefault="004D37A4" w:rsidP="002D218A">
            <w:pPr>
              <w:spacing w:line="278" w:lineRule="auto"/>
            </w:pPr>
            <w:r w:rsidRPr="00AE70C5">
              <w:t>Per- and polyfluoroalkyl substances</w:t>
            </w:r>
            <w:r w:rsidRPr="00AE70C5">
              <w:br/>
              <w:t>Also see </w:t>
            </w:r>
            <w:hyperlink r:id="rId32" w:history="1">
              <w:r w:rsidRPr="00AE70C5">
                <w:rPr>
                  <w:rStyle w:val="Hyperlink"/>
                </w:rPr>
                <w:t>PFAS</w:t>
              </w:r>
            </w:hyperlink>
          </w:p>
        </w:tc>
      </w:tr>
      <w:tr w:rsidR="004D37A4" w:rsidRPr="00AE70C5" w14:paraId="276CFAA0" w14:textId="77777777" w:rsidTr="008F335F">
        <w:tc>
          <w:tcPr>
            <w:tcW w:w="2340" w:type="dxa"/>
            <w:shd w:val="clear" w:color="auto" w:fill="F1F1F1"/>
            <w:vAlign w:val="center"/>
            <w:hideMark/>
          </w:tcPr>
          <w:p w14:paraId="04D1AA3F" w14:textId="77777777" w:rsidR="004D37A4" w:rsidRPr="00AE70C5" w:rsidRDefault="004D37A4" w:rsidP="002D218A">
            <w:pPr>
              <w:spacing w:line="278" w:lineRule="auto"/>
            </w:pPr>
            <w:r w:rsidRPr="00AE70C5">
              <w:t>Piranha solution</w:t>
            </w:r>
          </w:p>
        </w:tc>
        <w:tc>
          <w:tcPr>
            <w:tcW w:w="8370" w:type="dxa"/>
            <w:shd w:val="clear" w:color="auto" w:fill="F1F1F1"/>
            <w:vAlign w:val="center"/>
            <w:hideMark/>
          </w:tcPr>
          <w:p w14:paraId="7A7CF918" w14:textId="77777777" w:rsidR="004D37A4" w:rsidRPr="00AE70C5" w:rsidRDefault="004D37A4" w:rsidP="002D218A">
            <w:pPr>
              <w:spacing w:line="278" w:lineRule="auto"/>
            </w:pPr>
            <w:r w:rsidRPr="00AE70C5">
              <w:t>Sulfuric acid + hydrogen peroxide</w:t>
            </w:r>
          </w:p>
        </w:tc>
      </w:tr>
      <w:tr w:rsidR="004D37A4" w:rsidRPr="00AE70C5" w14:paraId="00B17114" w14:textId="77777777" w:rsidTr="008F335F">
        <w:tc>
          <w:tcPr>
            <w:tcW w:w="2340" w:type="dxa"/>
            <w:vAlign w:val="center"/>
            <w:hideMark/>
          </w:tcPr>
          <w:p w14:paraId="1AD78BBE" w14:textId="77777777" w:rsidR="004D37A4" w:rsidRPr="00AE70C5" w:rsidRDefault="004D37A4" w:rsidP="002D218A">
            <w:pPr>
              <w:spacing w:line="278" w:lineRule="auto"/>
            </w:pPr>
            <w:r w:rsidRPr="00AE70C5">
              <w:t>Sodium Azide</w:t>
            </w:r>
          </w:p>
        </w:tc>
        <w:tc>
          <w:tcPr>
            <w:tcW w:w="8370" w:type="dxa"/>
            <w:vAlign w:val="center"/>
            <w:hideMark/>
          </w:tcPr>
          <w:p w14:paraId="5A18B3AA" w14:textId="77777777" w:rsidR="004D37A4" w:rsidRPr="00AE70C5" w:rsidRDefault="004D37A4" w:rsidP="002D218A">
            <w:pPr>
              <w:spacing w:line="278" w:lineRule="auto"/>
            </w:pPr>
            <w:r w:rsidRPr="00AE70C5">
              <w:t>See </w:t>
            </w:r>
            <w:hyperlink r:id="rId33" w:history="1">
              <w:r w:rsidRPr="00AE70C5">
                <w:rPr>
                  <w:rStyle w:val="Hyperlink"/>
                </w:rPr>
                <w:t>Sodium Azide safety</w:t>
              </w:r>
            </w:hyperlink>
            <w:r w:rsidRPr="00AE70C5">
              <w:t> for instructions on low-concentration biological stabilizing solutions.</w:t>
            </w:r>
          </w:p>
        </w:tc>
      </w:tr>
      <w:tr w:rsidR="004D37A4" w:rsidRPr="00AE70C5" w14:paraId="1DF490EC" w14:textId="77777777" w:rsidTr="008F335F">
        <w:tc>
          <w:tcPr>
            <w:tcW w:w="2340" w:type="dxa"/>
            <w:shd w:val="clear" w:color="auto" w:fill="F1F1F1"/>
            <w:vAlign w:val="center"/>
            <w:hideMark/>
          </w:tcPr>
          <w:p w14:paraId="324BCA75" w14:textId="77777777" w:rsidR="004D37A4" w:rsidRPr="00AE70C5" w:rsidRDefault="004D37A4" w:rsidP="002D218A">
            <w:pPr>
              <w:spacing w:line="278" w:lineRule="auto"/>
            </w:pPr>
            <w:r w:rsidRPr="00AE70C5">
              <w:t>Toxic gases</w:t>
            </w:r>
          </w:p>
        </w:tc>
        <w:tc>
          <w:tcPr>
            <w:tcW w:w="8370" w:type="dxa"/>
            <w:shd w:val="clear" w:color="auto" w:fill="F1F1F1"/>
            <w:vAlign w:val="center"/>
            <w:hideMark/>
          </w:tcPr>
          <w:p w14:paraId="20A2BB35" w14:textId="77777777" w:rsidR="004D37A4" w:rsidRPr="00AE70C5" w:rsidRDefault="004D37A4" w:rsidP="002D218A">
            <w:pPr>
              <w:spacing w:line="278" w:lineRule="auto"/>
            </w:pPr>
            <w:r w:rsidRPr="00AE70C5">
              <w:t>Cyanide, CO, silane, ammonia, chlorine, hydrogen sulfide, ozone, etc. either in cylinders or generated during the experiment.</w:t>
            </w:r>
          </w:p>
        </w:tc>
      </w:tr>
    </w:tbl>
    <w:p w14:paraId="5C05EC2B" w14:textId="168B192D" w:rsidR="004D37A4" w:rsidRDefault="004D37A4">
      <w:pPr>
        <w:spacing w:line="259" w:lineRule="auto"/>
      </w:pPr>
    </w:p>
    <w:p w14:paraId="2B418F17" w14:textId="77777777" w:rsidR="00AB493A" w:rsidRDefault="00AB493A">
      <w:pPr>
        <w:spacing w:line="259" w:lineRule="auto"/>
      </w:pPr>
    </w:p>
    <w:p w14:paraId="012C1A4A" w14:textId="5569EF15" w:rsidR="009678F7" w:rsidRPr="00180AE8" w:rsidRDefault="009678F7" w:rsidP="009678F7">
      <w:r w:rsidRPr="00180AE8">
        <w:t xml:space="preserve">SOPs are required for the following, but the EHS review and signature is optional. </w:t>
      </w:r>
    </w:p>
    <w:tbl>
      <w:tblPr>
        <w:tblW w:w="5000" w:type="pct"/>
        <w:tblCellMar>
          <w:top w:w="15" w:type="dxa"/>
          <w:left w:w="15" w:type="dxa"/>
          <w:bottom w:w="15" w:type="dxa"/>
          <w:right w:w="15" w:type="dxa"/>
        </w:tblCellMar>
        <w:tblLook w:val="04A0" w:firstRow="1" w:lastRow="0" w:firstColumn="1" w:lastColumn="0" w:noHBand="0" w:noVBand="1"/>
      </w:tblPr>
      <w:tblGrid>
        <w:gridCol w:w="2771"/>
        <w:gridCol w:w="6589"/>
      </w:tblGrid>
      <w:tr w:rsidR="00AB493A" w:rsidRPr="0054327E" w14:paraId="3BB69BE2" w14:textId="77777777" w:rsidTr="008F335F">
        <w:trPr>
          <w:tblHeader/>
        </w:trPr>
        <w:tc>
          <w:tcPr>
            <w:tcW w:w="3060" w:type="dxa"/>
            <w:vAlign w:val="center"/>
            <w:hideMark/>
          </w:tcPr>
          <w:p w14:paraId="4FA94BFE" w14:textId="77777777" w:rsidR="00AB493A" w:rsidRPr="0054327E" w:rsidRDefault="00AB493A" w:rsidP="0054327E">
            <w:pPr>
              <w:spacing w:line="259" w:lineRule="auto"/>
              <w:rPr>
                <w:b/>
                <w:bCs/>
              </w:rPr>
            </w:pPr>
            <w:r w:rsidRPr="0054327E">
              <w:rPr>
                <w:b/>
                <w:bCs/>
              </w:rPr>
              <w:t>Chemical or Process</w:t>
            </w:r>
          </w:p>
        </w:tc>
        <w:tc>
          <w:tcPr>
            <w:tcW w:w="7560" w:type="dxa"/>
            <w:shd w:val="clear" w:color="auto" w:fill="FEFEFE"/>
            <w:vAlign w:val="center"/>
            <w:hideMark/>
          </w:tcPr>
          <w:p w14:paraId="09632607" w14:textId="77777777" w:rsidR="00AB493A" w:rsidRPr="0054327E" w:rsidRDefault="00AB493A" w:rsidP="0054327E">
            <w:pPr>
              <w:spacing w:line="259" w:lineRule="auto"/>
              <w:rPr>
                <w:b/>
                <w:bCs/>
              </w:rPr>
            </w:pPr>
            <w:r w:rsidRPr="0054327E">
              <w:rPr>
                <w:b/>
                <w:bCs/>
              </w:rPr>
              <w:t>Additional Information</w:t>
            </w:r>
          </w:p>
        </w:tc>
      </w:tr>
      <w:tr w:rsidR="00AB493A" w:rsidRPr="0054327E" w14:paraId="58DDE70B" w14:textId="77777777" w:rsidTr="008F335F">
        <w:tc>
          <w:tcPr>
            <w:tcW w:w="3060" w:type="dxa"/>
            <w:vAlign w:val="center"/>
            <w:hideMark/>
          </w:tcPr>
          <w:p w14:paraId="6786EF90" w14:textId="77777777" w:rsidR="00AB493A" w:rsidRPr="0054327E" w:rsidRDefault="00AB493A" w:rsidP="0054327E">
            <w:pPr>
              <w:spacing w:line="259" w:lineRule="auto"/>
            </w:pPr>
            <w:r w:rsidRPr="0054327E">
              <w:t>Hydrochloric acid glassware bath</w:t>
            </w:r>
          </w:p>
        </w:tc>
        <w:tc>
          <w:tcPr>
            <w:tcW w:w="7560" w:type="dxa"/>
            <w:vAlign w:val="center"/>
            <w:hideMark/>
          </w:tcPr>
          <w:p w14:paraId="4BF6DF36" w14:textId="77777777" w:rsidR="00AB493A" w:rsidRPr="0054327E" w:rsidRDefault="00AB493A" w:rsidP="0054327E">
            <w:pPr>
              <w:spacing w:line="259" w:lineRule="auto"/>
            </w:pPr>
            <w:r w:rsidRPr="0054327E">
              <w:t>HCl only</w:t>
            </w:r>
          </w:p>
        </w:tc>
      </w:tr>
      <w:tr w:rsidR="00AB493A" w:rsidRPr="0054327E" w14:paraId="198D5E2B" w14:textId="77777777" w:rsidTr="008F335F">
        <w:tc>
          <w:tcPr>
            <w:tcW w:w="3060" w:type="dxa"/>
            <w:shd w:val="clear" w:color="auto" w:fill="F1F1F1"/>
            <w:vAlign w:val="center"/>
            <w:hideMark/>
          </w:tcPr>
          <w:p w14:paraId="53F57553" w14:textId="77777777" w:rsidR="00AB493A" w:rsidRPr="0054327E" w:rsidRDefault="00AB493A" w:rsidP="0054327E">
            <w:pPr>
              <w:spacing w:line="259" w:lineRule="auto"/>
            </w:pPr>
            <w:r w:rsidRPr="0054327E">
              <w:t>Flammable solvent + corrosive bath for glassware</w:t>
            </w:r>
          </w:p>
        </w:tc>
        <w:tc>
          <w:tcPr>
            <w:tcW w:w="7560" w:type="dxa"/>
            <w:shd w:val="clear" w:color="auto" w:fill="F1F1F1"/>
            <w:vAlign w:val="center"/>
            <w:hideMark/>
          </w:tcPr>
          <w:p w14:paraId="23915598" w14:textId="77777777" w:rsidR="00AB493A" w:rsidRPr="0054327E" w:rsidRDefault="00AB493A" w:rsidP="0054327E">
            <w:pPr>
              <w:spacing w:line="259" w:lineRule="auto"/>
            </w:pPr>
            <w:r w:rsidRPr="0054327E">
              <w:t>Excludes certain high-hazard acids</w:t>
            </w:r>
          </w:p>
        </w:tc>
      </w:tr>
      <w:tr w:rsidR="00AB493A" w:rsidRPr="0054327E" w14:paraId="369C8C32" w14:textId="77777777" w:rsidTr="008F335F">
        <w:tc>
          <w:tcPr>
            <w:tcW w:w="3060" w:type="dxa"/>
            <w:vAlign w:val="center"/>
            <w:hideMark/>
          </w:tcPr>
          <w:p w14:paraId="5F626911" w14:textId="77777777" w:rsidR="00AB493A" w:rsidRPr="0054327E" w:rsidRDefault="00AB493A" w:rsidP="0054327E">
            <w:pPr>
              <w:spacing w:line="259" w:lineRule="auto"/>
            </w:pPr>
            <w:r w:rsidRPr="0054327E">
              <w:t>Hydrogen cylinder- single</w:t>
            </w:r>
          </w:p>
        </w:tc>
        <w:tc>
          <w:tcPr>
            <w:tcW w:w="7560" w:type="dxa"/>
            <w:vAlign w:val="center"/>
            <w:hideMark/>
          </w:tcPr>
          <w:p w14:paraId="1E1F6CC5" w14:textId="77777777" w:rsidR="00AB493A" w:rsidRPr="0054327E" w:rsidRDefault="00AB493A" w:rsidP="0054327E">
            <w:pPr>
              <w:spacing w:line="259" w:lineRule="auto"/>
            </w:pPr>
            <w:r w:rsidRPr="0054327E">
              <w:t>When used in a GC apparatus</w:t>
            </w:r>
          </w:p>
        </w:tc>
      </w:tr>
    </w:tbl>
    <w:p w14:paraId="0E83F090" w14:textId="3DD15AC1" w:rsidR="004D37A4" w:rsidRDefault="004D37A4">
      <w:pPr>
        <w:spacing w:line="259" w:lineRule="auto"/>
      </w:pPr>
      <w:r>
        <w:br w:type="page"/>
      </w:r>
    </w:p>
    <w:p w14:paraId="766168AB" w14:textId="30471F8D" w:rsidR="009678F7" w:rsidRDefault="009678F7" w:rsidP="009678F7">
      <w:pPr>
        <w:pStyle w:val="Heading1"/>
      </w:pPr>
      <w:bookmarkStart w:id="168" w:name="_Toc228533156"/>
      <w:r>
        <w:lastRenderedPageBreak/>
        <w:t>Laboratory Inspections</w:t>
      </w:r>
      <w:bookmarkEnd w:id="168"/>
    </w:p>
    <w:p w14:paraId="135CDE13" w14:textId="77777777" w:rsidR="00826D6D" w:rsidRDefault="00826D6D" w:rsidP="007D53E2">
      <w:pPr>
        <w:pStyle w:val="Heading3"/>
        <w:numPr>
          <w:ilvl w:val="0"/>
          <w:numId w:val="0"/>
        </w:numPr>
        <w:rPr>
          <w:rFonts w:cs="Arial"/>
        </w:rPr>
      </w:pPr>
      <w:bookmarkStart w:id="169" w:name="_Toc228533157"/>
      <w:bookmarkEnd w:id="3"/>
      <w:bookmarkEnd w:id="71"/>
      <w:bookmarkEnd w:id="72"/>
      <w:r>
        <w:rPr>
          <w:rFonts w:cs="Arial"/>
        </w:rPr>
        <w:t>Administration</w:t>
      </w:r>
      <w:bookmarkEnd w:id="169"/>
    </w:p>
    <w:p w14:paraId="3F83FB95" w14:textId="77777777" w:rsidR="00EB30AF" w:rsidRPr="00EB30AF" w:rsidRDefault="00EB30AF" w:rsidP="00815851">
      <w:pPr>
        <w:numPr>
          <w:ilvl w:val="0"/>
          <w:numId w:val="59"/>
        </w:numPr>
        <w:spacing w:after="0"/>
        <w:rPr>
          <w:rFonts w:cs="Arial"/>
          <w:color w:val="444444"/>
        </w:rPr>
      </w:pPr>
      <w:r w:rsidRPr="00EB30AF">
        <w:rPr>
          <w:rFonts w:cs="Arial"/>
          <w:color w:val="444444"/>
        </w:rPr>
        <w:t>Closed doors when wet procedures are in progress, or closed and locked when no one is present</w:t>
      </w:r>
    </w:p>
    <w:p w14:paraId="4557601D" w14:textId="77777777" w:rsidR="00EB30AF" w:rsidRPr="00EB30AF" w:rsidRDefault="00EB30AF" w:rsidP="00815851">
      <w:pPr>
        <w:numPr>
          <w:ilvl w:val="0"/>
          <w:numId w:val="59"/>
        </w:numPr>
        <w:spacing w:after="0"/>
        <w:rPr>
          <w:rFonts w:cs="Arial"/>
          <w:color w:val="444444"/>
        </w:rPr>
      </w:pPr>
      <w:r w:rsidRPr="00EB30AF">
        <w:rPr>
          <w:rFonts w:cs="Arial"/>
          <w:color w:val="444444"/>
        </w:rPr>
        <w:t>Pest control program is in place</w:t>
      </w:r>
    </w:p>
    <w:p w14:paraId="440F2255" w14:textId="77777777" w:rsidR="00EB30AF" w:rsidRPr="00EB30AF" w:rsidRDefault="00EB30AF" w:rsidP="00815851">
      <w:pPr>
        <w:numPr>
          <w:ilvl w:val="0"/>
          <w:numId w:val="59"/>
        </w:numPr>
        <w:spacing w:after="0"/>
        <w:rPr>
          <w:rFonts w:cs="Arial"/>
          <w:color w:val="444444"/>
        </w:rPr>
      </w:pPr>
      <w:r w:rsidRPr="00EB30AF">
        <w:rPr>
          <w:rFonts w:cs="Arial"/>
          <w:color w:val="444444"/>
        </w:rPr>
        <w:t>Warning signs and emergency contact information up to date and posted on doors</w:t>
      </w:r>
    </w:p>
    <w:p w14:paraId="13A50301" w14:textId="77777777" w:rsidR="00EB30AF" w:rsidRPr="00EB30AF" w:rsidRDefault="00EB30AF" w:rsidP="00815851">
      <w:pPr>
        <w:numPr>
          <w:ilvl w:val="0"/>
          <w:numId w:val="59"/>
        </w:numPr>
        <w:spacing w:after="0"/>
        <w:rPr>
          <w:rFonts w:cs="Arial"/>
          <w:color w:val="444444"/>
        </w:rPr>
      </w:pPr>
      <w:r w:rsidRPr="00EB30AF">
        <w:rPr>
          <w:rFonts w:cs="Arial"/>
          <w:color w:val="444444"/>
        </w:rPr>
        <w:t>Personnel can demonstrate how to access SDS</w:t>
      </w:r>
    </w:p>
    <w:p w14:paraId="3C70F4F6" w14:textId="77777777" w:rsidR="00EB30AF" w:rsidRPr="00EB30AF" w:rsidRDefault="00EB30AF" w:rsidP="00815851">
      <w:pPr>
        <w:numPr>
          <w:ilvl w:val="0"/>
          <w:numId w:val="59"/>
        </w:numPr>
        <w:spacing w:after="0"/>
        <w:rPr>
          <w:rFonts w:cs="Arial"/>
          <w:color w:val="444444"/>
        </w:rPr>
      </w:pPr>
      <w:r w:rsidRPr="00EB30AF">
        <w:rPr>
          <w:rFonts w:cs="Arial"/>
          <w:color w:val="444444"/>
        </w:rPr>
        <w:t>Personnel can demonstrate how to access EHS manuals (i.e.: Chem, Bio, Waste)</w:t>
      </w:r>
    </w:p>
    <w:p w14:paraId="547252AA" w14:textId="77777777" w:rsidR="00EB30AF" w:rsidRPr="00EB30AF" w:rsidRDefault="00EB30AF" w:rsidP="00815851">
      <w:pPr>
        <w:numPr>
          <w:ilvl w:val="0"/>
          <w:numId w:val="59"/>
        </w:numPr>
        <w:spacing w:after="0"/>
        <w:rPr>
          <w:rFonts w:cs="Arial"/>
          <w:color w:val="444444"/>
        </w:rPr>
      </w:pPr>
      <w:r w:rsidRPr="00EB30AF">
        <w:rPr>
          <w:rFonts w:cs="Arial"/>
          <w:color w:val="444444"/>
        </w:rPr>
        <w:t>Laboratory SOPs are available (Huron Click Registration)</w:t>
      </w:r>
    </w:p>
    <w:p w14:paraId="4D34D66C" w14:textId="38A0EDBE" w:rsidR="00EB30AF" w:rsidRPr="00EB30AF" w:rsidRDefault="00EB30AF" w:rsidP="00815851">
      <w:pPr>
        <w:numPr>
          <w:ilvl w:val="0"/>
          <w:numId w:val="59"/>
        </w:numPr>
        <w:spacing w:after="0"/>
        <w:rPr>
          <w:rFonts w:cs="Arial"/>
          <w:color w:val="444444"/>
        </w:rPr>
      </w:pPr>
      <w:r w:rsidRPr="00EB30AF">
        <w:rPr>
          <w:rFonts w:cs="Arial"/>
          <w:color w:val="444444"/>
        </w:rPr>
        <w:t>Exposure incident response is posted</w:t>
      </w:r>
    </w:p>
    <w:p w14:paraId="0C7CCA8D" w14:textId="77777777" w:rsidR="00826D6D" w:rsidRDefault="00826D6D" w:rsidP="007D53E2">
      <w:pPr>
        <w:pStyle w:val="Heading3"/>
        <w:numPr>
          <w:ilvl w:val="0"/>
          <w:numId w:val="0"/>
        </w:numPr>
        <w:rPr>
          <w:rFonts w:cs="Arial"/>
        </w:rPr>
      </w:pPr>
      <w:bookmarkStart w:id="170" w:name="_Toc228533158"/>
      <w:r>
        <w:rPr>
          <w:rFonts w:cs="Arial"/>
        </w:rPr>
        <w:t>Facility</w:t>
      </w:r>
      <w:bookmarkEnd w:id="170"/>
    </w:p>
    <w:p w14:paraId="7ED12E00" w14:textId="77777777" w:rsidR="00EB30AF" w:rsidRPr="00EB30AF" w:rsidRDefault="00EB30AF" w:rsidP="00815851">
      <w:pPr>
        <w:numPr>
          <w:ilvl w:val="0"/>
          <w:numId w:val="60"/>
        </w:numPr>
        <w:spacing w:after="0"/>
        <w:rPr>
          <w:rFonts w:cs="Arial"/>
          <w:color w:val="444444"/>
        </w:rPr>
      </w:pPr>
      <w:r w:rsidRPr="00EB30AF">
        <w:rPr>
          <w:rFonts w:cs="Arial"/>
          <w:color w:val="444444"/>
        </w:rPr>
        <w:t>Benchtops and furniture are impervious</w:t>
      </w:r>
    </w:p>
    <w:p w14:paraId="39DEBF58" w14:textId="77777777" w:rsidR="00EB30AF" w:rsidRPr="00EB30AF" w:rsidRDefault="00EB30AF" w:rsidP="00815851">
      <w:pPr>
        <w:numPr>
          <w:ilvl w:val="0"/>
          <w:numId w:val="60"/>
        </w:numPr>
        <w:spacing w:after="0"/>
        <w:rPr>
          <w:rFonts w:cs="Arial"/>
          <w:color w:val="444444"/>
        </w:rPr>
      </w:pPr>
      <w:r w:rsidRPr="00EB30AF">
        <w:rPr>
          <w:rFonts w:cs="Arial"/>
          <w:color w:val="444444"/>
        </w:rPr>
        <w:t>Disinfection of benchtops and equipment done daily or after equipment is used</w:t>
      </w:r>
    </w:p>
    <w:p w14:paraId="315F6ADC" w14:textId="77777777" w:rsidR="00EB30AF" w:rsidRPr="00EB30AF" w:rsidRDefault="00EB30AF" w:rsidP="00815851">
      <w:pPr>
        <w:numPr>
          <w:ilvl w:val="0"/>
          <w:numId w:val="60"/>
        </w:numPr>
        <w:spacing w:after="0"/>
        <w:rPr>
          <w:rFonts w:cs="Arial"/>
          <w:color w:val="444444"/>
        </w:rPr>
      </w:pPr>
      <w:r w:rsidRPr="00EB30AF">
        <w:rPr>
          <w:rFonts w:cs="Arial"/>
          <w:color w:val="444444"/>
        </w:rPr>
        <w:t>Inventory logs are used (biological and chemical)</w:t>
      </w:r>
    </w:p>
    <w:p w14:paraId="3493563C" w14:textId="77777777" w:rsidR="00EB30AF" w:rsidRPr="00EB30AF" w:rsidRDefault="00EB30AF" w:rsidP="00815851">
      <w:pPr>
        <w:numPr>
          <w:ilvl w:val="0"/>
          <w:numId w:val="60"/>
        </w:numPr>
        <w:spacing w:after="0"/>
        <w:rPr>
          <w:rFonts w:cs="Arial"/>
          <w:color w:val="444444"/>
        </w:rPr>
      </w:pPr>
      <w:r w:rsidRPr="00EB30AF">
        <w:rPr>
          <w:rFonts w:cs="Arial"/>
          <w:color w:val="444444"/>
        </w:rPr>
        <w:t>Eyewash is present, flushed weekly (documented), unobstructed, operational</w:t>
      </w:r>
    </w:p>
    <w:p w14:paraId="3B3B04F6" w14:textId="04930A07" w:rsidR="00EB30AF" w:rsidRPr="00EB30AF" w:rsidRDefault="00EB30AF" w:rsidP="00815851">
      <w:pPr>
        <w:numPr>
          <w:ilvl w:val="0"/>
          <w:numId w:val="60"/>
        </w:numPr>
        <w:spacing w:after="0"/>
        <w:rPr>
          <w:rFonts w:cs="Arial"/>
          <w:color w:val="444444"/>
        </w:rPr>
      </w:pPr>
      <w:r w:rsidRPr="00EB30AF">
        <w:rPr>
          <w:rFonts w:cs="Arial"/>
          <w:color w:val="444444"/>
        </w:rPr>
        <w:t>Emergency shower is present</w:t>
      </w:r>
    </w:p>
    <w:p w14:paraId="7F3BC3E1" w14:textId="77777777" w:rsidR="00826D6D" w:rsidRDefault="00826D6D" w:rsidP="007D53E2">
      <w:pPr>
        <w:pStyle w:val="Heading3"/>
        <w:numPr>
          <w:ilvl w:val="0"/>
          <w:numId w:val="0"/>
        </w:numPr>
        <w:rPr>
          <w:rFonts w:cs="Arial"/>
        </w:rPr>
      </w:pPr>
      <w:bookmarkStart w:id="171" w:name="_Toc228533159"/>
      <w:r>
        <w:rPr>
          <w:rFonts w:cs="Arial"/>
        </w:rPr>
        <w:t>Personal Protective Equipment</w:t>
      </w:r>
      <w:bookmarkEnd w:id="171"/>
    </w:p>
    <w:p w14:paraId="6D3E4FDB" w14:textId="77777777" w:rsidR="00FD1953" w:rsidRPr="00FD1953" w:rsidRDefault="00FD1953" w:rsidP="00FD1953">
      <w:pPr>
        <w:spacing w:after="0"/>
        <w:ind w:left="360"/>
        <w:rPr>
          <w:rFonts w:cs="Arial"/>
          <w:color w:val="444444"/>
        </w:rPr>
      </w:pPr>
      <w:r w:rsidRPr="00FD1953">
        <w:rPr>
          <w:rFonts w:cs="Arial"/>
          <w:color w:val="444444"/>
        </w:rPr>
        <w:t>1.</w:t>
      </w:r>
      <w:r w:rsidRPr="00FD1953">
        <w:rPr>
          <w:rFonts w:cs="Arial"/>
          <w:color w:val="444444"/>
        </w:rPr>
        <w:tab/>
        <w:t>Disposable gloves available, used, disposed of properly</w:t>
      </w:r>
    </w:p>
    <w:p w14:paraId="0A8A6AB0" w14:textId="77777777" w:rsidR="00FD1953" w:rsidRPr="00FD1953" w:rsidRDefault="00FD1953" w:rsidP="00FD1953">
      <w:pPr>
        <w:spacing w:after="0"/>
        <w:ind w:left="360"/>
        <w:rPr>
          <w:rFonts w:cs="Arial"/>
          <w:color w:val="444444"/>
        </w:rPr>
      </w:pPr>
      <w:r w:rsidRPr="00FD1953">
        <w:rPr>
          <w:rFonts w:cs="Arial"/>
          <w:color w:val="444444"/>
        </w:rPr>
        <w:t>2.</w:t>
      </w:r>
      <w:r w:rsidRPr="00FD1953">
        <w:rPr>
          <w:rFonts w:cs="Arial"/>
          <w:color w:val="444444"/>
        </w:rPr>
        <w:tab/>
        <w:t>Specialized protective gloves are available and in good condition</w:t>
      </w:r>
    </w:p>
    <w:p w14:paraId="7B2BAB97" w14:textId="77777777" w:rsidR="00FD1953" w:rsidRPr="00FD1953" w:rsidRDefault="00FD1953" w:rsidP="00FD1953">
      <w:pPr>
        <w:spacing w:after="0"/>
        <w:ind w:left="360"/>
        <w:rPr>
          <w:rFonts w:cs="Arial"/>
          <w:color w:val="444444"/>
        </w:rPr>
      </w:pPr>
      <w:r w:rsidRPr="00FD1953">
        <w:rPr>
          <w:rFonts w:cs="Arial"/>
          <w:color w:val="444444"/>
        </w:rPr>
        <w:t>3.</w:t>
      </w:r>
      <w:r w:rsidRPr="00FD1953">
        <w:rPr>
          <w:rFonts w:cs="Arial"/>
          <w:color w:val="444444"/>
        </w:rPr>
        <w:tab/>
        <w:t>Lab coats are available and worn</w:t>
      </w:r>
    </w:p>
    <w:p w14:paraId="5562AEE6" w14:textId="77777777" w:rsidR="00FD1953" w:rsidRPr="00FD1953" w:rsidRDefault="00FD1953" w:rsidP="00FD1953">
      <w:pPr>
        <w:spacing w:after="0"/>
        <w:ind w:left="360"/>
        <w:rPr>
          <w:rFonts w:cs="Arial"/>
          <w:color w:val="444444"/>
        </w:rPr>
      </w:pPr>
      <w:r w:rsidRPr="00FD1953">
        <w:rPr>
          <w:rFonts w:cs="Arial"/>
          <w:color w:val="444444"/>
        </w:rPr>
        <w:t>4.</w:t>
      </w:r>
      <w:r w:rsidRPr="00FD1953">
        <w:rPr>
          <w:rFonts w:cs="Arial"/>
          <w:color w:val="444444"/>
        </w:rPr>
        <w:tab/>
        <w:t>Safety glasses/goggles and face protection available and worn as appropriate</w:t>
      </w:r>
    </w:p>
    <w:p w14:paraId="1022D6C4" w14:textId="45DC8EE3" w:rsidR="00EB30AF" w:rsidRDefault="00FD1953" w:rsidP="00FD1953">
      <w:pPr>
        <w:spacing w:after="0"/>
        <w:ind w:left="360"/>
        <w:rPr>
          <w:rFonts w:cs="Arial"/>
          <w:color w:val="444444"/>
        </w:rPr>
      </w:pPr>
      <w:r w:rsidRPr="00FD1953">
        <w:rPr>
          <w:rFonts w:cs="Arial"/>
          <w:color w:val="444444"/>
        </w:rPr>
        <w:t>5.</w:t>
      </w:r>
      <w:r w:rsidRPr="00FD1953">
        <w:rPr>
          <w:rFonts w:cs="Arial"/>
          <w:color w:val="444444"/>
        </w:rPr>
        <w:tab/>
        <w:t>Dress code for working in laboratories is followed</w:t>
      </w:r>
    </w:p>
    <w:p w14:paraId="1F897C9F" w14:textId="77777777" w:rsidR="00826D6D" w:rsidRDefault="00826D6D" w:rsidP="007D53E2">
      <w:pPr>
        <w:pStyle w:val="Heading3"/>
        <w:numPr>
          <w:ilvl w:val="0"/>
          <w:numId w:val="0"/>
        </w:numPr>
        <w:rPr>
          <w:rFonts w:cs="Arial"/>
        </w:rPr>
      </w:pPr>
      <w:bookmarkStart w:id="172" w:name="_Toc228533160"/>
      <w:r>
        <w:rPr>
          <w:rFonts w:cs="Arial"/>
        </w:rPr>
        <w:t>Laboratory Housekeeping</w:t>
      </w:r>
      <w:bookmarkEnd w:id="172"/>
    </w:p>
    <w:p w14:paraId="6926C7CD" w14:textId="77777777" w:rsidR="00FD1953" w:rsidRPr="00FD1953" w:rsidRDefault="00FD1953" w:rsidP="00815851">
      <w:pPr>
        <w:numPr>
          <w:ilvl w:val="0"/>
          <w:numId w:val="61"/>
        </w:numPr>
        <w:spacing w:after="0"/>
        <w:rPr>
          <w:rFonts w:cs="Arial"/>
          <w:color w:val="444444"/>
        </w:rPr>
      </w:pPr>
      <w:r w:rsidRPr="00FD1953">
        <w:rPr>
          <w:rFonts w:cs="Arial"/>
          <w:color w:val="444444"/>
        </w:rPr>
        <w:t>No food, drink, cosmetics, lotions, non-work-related plants or animals</w:t>
      </w:r>
    </w:p>
    <w:p w14:paraId="0FCC010E" w14:textId="77777777" w:rsidR="00FD1953" w:rsidRPr="00FD1953" w:rsidRDefault="00FD1953" w:rsidP="00815851">
      <w:pPr>
        <w:numPr>
          <w:ilvl w:val="0"/>
          <w:numId w:val="61"/>
        </w:numPr>
        <w:spacing w:after="0"/>
        <w:rPr>
          <w:rFonts w:cs="Arial"/>
          <w:color w:val="444444"/>
        </w:rPr>
      </w:pPr>
      <w:r w:rsidRPr="00FD1953">
        <w:rPr>
          <w:rFonts w:cs="Arial"/>
          <w:color w:val="444444"/>
        </w:rPr>
        <w:t>Broken glass procedures in place (including blood tubes)</w:t>
      </w:r>
    </w:p>
    <w:p w14:paraId="20513A0C" w14:textId="77777777" w:rsidR="00FD1953" w:rsidRPr="00FD1953" w:rsidRDefault="00FD1953" w:rsidP="00815851">
      <w:pPr>
        <w:numPr>
          <w:ilvl w:val="0"/>
          <w:numId w:val="61"/>
        </w:numPr>
        <w:spacing w:after="0"/>
        <w:rPr>
          <w:rFonts w:cs="Arial"/>
          <w:color w:val="444444"/>
        </w:rPr>
      </w:pPr>
      <w:r w:rsidRPr="00FD1953">
        <w:rPr>
          <w:rFonts w:cs="Arial"/>
          <w:color w:val="444444"/>
        </w:rPr>
        <w:t>Soap and paper towel readily available and used for handwashing</w:t>
      </w:r>
    </w:p>
    <w:p w14:paraId="4C391B40" w14:textId="7249C76A" w:rsidR="00FD1953" w:rsidRPr="00F951D1" w:rsidRDefault="00FD1953" w:rsidP="00815851">
      <w:pPr>
        <w:numPr>
          <w:ilvl w:val="0"/>
          <w:numId w:val="61"/>
        </w:numPr>
        <w:spacing w:after="0"/>
        <w:rPr>
          <w:rFonts w:cs="Arial"/>
          <w:color w:val="444444"/>
        </w:rPr>
      </w:pPr>
      <w:r w:rsidRPr="00FD1953">
        <w:rPr>
          <w:rFonts w:cs="Arial"/>
          <w:color w:val="444444"/>
        </w:rPr>
        <w:t>Good housekeeping practices are being conducted</w:t>
      </w:r>
    </w:p>
    <w:p w14:paraId="6B646938" w14:textId="77777777" w:rsidR="00826D6D" w:rsidRDefault="00826D6D" w:rsidP="007D53E2">
      <w:pPr>
        <w:pStyle w:val="Heading3"/>
        <w:numPr>
          <w:ilvl w:val="0"/>
          <w:numId w:val="0"/>
        </w:numPr>
        <w:rPr>
          <w:rFonts w:cs="Arial"/>
        </w:rPr>
      </w:pPr>
      <w:bookmarkStart w:id="173" w:name="_Toc228533161"/>
      <w:r>
        <w:rPr>
          <w:rFonts w:cs="Arial"/>
        </w:rPr>
        <w:t>Chemical Storage and Handling</w:t>
      </w:r>
      <w:bookmarkEnd w:id="173"/>
    </w:p>
    <w:p w14:paraId="56993B69" w14:textId="77777777" w:rsidR="00F951D1" w:rsidRPr="00F951D1" w:rsidRDefault="00F951D1" w:rsidP="00815851">
      <w:pPr>
        <w:numPr>
          <w:ilvl w:val="0"/>
          <w:numId w:val="62"/>
        </w:numPr>
        <w:spacing w:after="0"/>
        <w:rPr>
          <w:rFonts w:cs="Arial"/>
          <w:color w:val="444444"/>
        </w:rPr>
      </w:pPr>
      <w:r w:rsidRPr="00F951D1">
        <w:rPr>
          <w:rFonts w:cs="Arial"/>
          <w:color w:val="444444"/>
        </w:rPr>
        <w:t>All chemicals are labeled properly</w:t>
      </w:r>
    </w:p>
    <w:p w14:paraId="4F891E15" w14:textId="77777777" w:rsidR="00F951D1" w:rsidRPr="00F951D1" w:rsidRDefault="00F951D1" w:rsidP="00815851">
      <w:pPr>
        <w:numPr>
          <w:ilvl w:val="0"/>
          <w:numId w:val="62"/>
        </w:numPr>
        <w:spacing w:after="0"/>
        <w:rPr>
          <w:rFonts w:cs="Arial"/>
          <w:color w:val="444444"/>
        </w:rPr>
      </w:pPr>
      <w:r w:rsidRPr="00F951D1">
        <w:rPr>
          <w:rFonts w:cs="Arial"/>
          <w:color w:val="444444"/>
        </w:rPr>
        <w:t>Chemicals are stored according to compatibility</w:t>
      </w:r>
    </w:p>
    <w:p w14:paraId="5A53FDE5" w14:textId="77777777" w:rsidR="00F951D1" w:rsidRPr="00F951D1" w:rsidRDefault="00F951D1" w:rsidP="00815851">
      <w:pPr>
        <w:numPr>
          <w:ilvl w:val="0"/>
          <w:numId w:val="62"/>
        </w:numPr>
        <w:spacing w:after="0"/>
        <w:rPr>
          <w:rFonts w:cs="Arial"/>
          <w:color w:val="444444"/>
        </w:rPr>
      </w:pPr>
      <w:r w:rsidRPr="00F951D1">
        <w:rPr>
          <w:rFonts w:cs="Arial"/>
          <w:color w:val="444444"/>
        </w:rPr>
        <w:t>Containers show integrity</w:t>
      </w:r>
    </w:p>
    <w:p w14:paraId="4F76357C" w14:textId="229888A6" w:rsidR="00F951D1" w:rsidRPr="00F951D1" w:rsidRDefault="00F951D1" w:rsidP="00815851">
      <w:pPr>
        <w:numPr>
          <w:ilvl w:val="0"/>
          <w:numId w:val="62"/>
        </w:numPr>
        <w:spacing w:after="0"/>
        <w:rPr>
          <w:rFonts w:cs="Arial"/>
          <w:color w:val="444444"/>
        </w:rPr>
      </w:pPr>
      <w:r w:rsidRPr="00F951D1">
        <w:rPr>
          <w:rFonts w:cs="Arial"/>
          <w:color w:val="444444"/>
        </w:rPr>
        <w:t>Storage areas are labeled</w:t>
      </w:r>
    </w:p>
    <w:p w14:paraId="59EB6A26" w14:textId="77777777" w:rsidR="00826D6D" w:rsidRDefault="00826D6D" w:rsidP="007D53E2">
      <w:pPr>
        <w:pStyle w:val="Heading3"/>
        <w:numPr>
          <w:ilvl w:val="0"/>
          <w:numId w:val="0"/>
        </w:numPr>
        <w:rPr>
          <w:rFonts w:cs="Arial"/>
        </w:rPr>
      </w:pPr>
      <w:bookmarkStart w:id="174" w:name="_Toc228533162"/>
      <w:r>
        <w:rPr>
          <w:rFonts w:cs="Arial"/>
        </w:rPr>
        <w:t>Compressed Gases</w:t>
      </w:r>
      <w:bookmarkEnd w:id="174"/>
    </w:p>
    <w:p w14:paraId="76E61949" w14:textId="77777777" w:rsidR="00F951D1" w:rsidRPr="00F951D1" w:rsidRDefault="00F951D1" w:rsidP="00815851">
      <w:pPr>
        <w:numPr>
          <w:ilvl w:val="0"/>
          <w:numId w:val="63"/>
        </w:numPr>
        <w:spacing w:after="0"/>
        <w:rPr>
          <w:rFonts w:cs="Arial"/>
          <w:color w:val="444444"/>
        </w:rPr>
      </w:pPr>
      <w:r w:rsidRPr="00F951D1">
        <w:rPr>
          <w:rFonts w:cs="Arial"/>
          <w:color w:val="444444"/>
        </w:rPr>
        <w:t>Cylinders are secured properly</w:t>
      </w:r>
    </w:p>
    <w:p w14:paraId="7464FD2D" w14:textId="77777777" w:rsidR="00F951D1" w:rsidRPr="00F951D1" w:rsidRDefault="00F951D1" w:rsidP="00815851">
      <w:pPr>
        <w:numPr>
          <w:ilvl w:val="0"/>
          <w:numId w:val="63"/>
        </w:numPr>
        <w:spacing w:after="0"/>
        <w:rPr>
          <w:rFonts w:cs="Arial"/>
          <w:color w:val="444444"/>
        </w:rPr>
      </w:pPr>
      <w:r w:rsidRPr="00F951D1">
        <w:rPr>
          <w:rFonts w:cs="Arial"/>
          <w:color w:val="444444"/>
        </w:rPr>
        <w:t>Flammable and Oxidizing gases are separated</w:t>
      </w:r>
    </w:p>
    <w:p w14:paraId="32F449E8" w14:textId="31049312" w:rsidR="00F951D1" w:rsidRPr="00F951D1" w:rsidRDefault="00F951D1" w:rsidP="00815851">
      <w:pPr>
        <w:numPr>
          <w:ilvl w:val="0"/>
          <w:numId w:val="63"/>
        </w:numPr>
        <w:spacing w:after="0"/>
        <w:rPr>
          <w:rFonts w:cs="Arial"/>
          <w:color w:val="444444"/>
        </w:rPr>
      </w:pPr>
      <w:r w:rsidRPr="00F951D1">
        <w:rPr>
          <w:rFonts w:cs="Arial"/>
          <w:color w:val="444444"/>
        </w:rPr>
        <w:t>There are SOPs for toxic, pyrophoric and corrosive gases</w:t>
      </w:r>
    </w:p>
    <w:p w14:paraId="2D5CC914" w14:textId="77777777" w:rsidR="00826D6D" w:rsidRDefault="00826D6D" w:rsidP="007D53E2">
      <w:pPr>
        <w:pStyle w:val="Heading3"/>
        <w:numPr>
          <w:ilvl w:val="0"/>
          <w:numId w:val="0"/>
        </w:numPr>
        <w:rPr>
          <w:rFonts w:cs="Arial"/>
        </w:rPr>
      </w:pPr>
      <w:bookmarkStart w:id="175" w:name="_Toc228533163"/>
      <w:r>
        <w:rPr>
          <w:rFonts w:cs="Arial"/>
        </w:rPr>
        <w:t>Peroxide Forming Chemicals</w:t>
      </w:r>
      <w:bookmarkEnd w:id="175"/>
    </w:p>
    <w:p w14:paraId="44B328F4" w14:textId="77777777" w:rsidR="00F951D1" w:rsidRPr="00F951D1" w:rsidRDefault="00F951D1" w:rsidP="00815851">
      <w:pPr>
        <w:numPr>
          <w:ilvl w:val="0"/>
          <w:numId w:val="64"/>
        </w:numPr>
        <w:spacing w:after="0"/>
        <w:rPr>
          <w:rFonts w:cs="Arial"/>
          <w:color w:val="444444"/>
        </w:rPr>
      </w:pPr>
      <w:r w:rsidRPr="00F951D1">
        <w:rPr>
          <w:rFonts w:cs="Arial"/>
          <w:color w:val="444444"/>
        </w:rPr>
        <w:t>Peroxide formers dated</w:t>
      </w:r>
    </w:p>
    <w:p w14:paraId="2836FAF3" w14:textId="77777777" w:rsidR="00F951D1" w:rsidRPr="00F951D1" w:rsidRDefault="00F951D1" w:rsidP="00815851">
      <w:pPr>
        <w:numPr>
          <w:ilvl w:val="0"/>
          <w:numId w:val="64"/>
        </w:numPr>
        <w:spacing w:after="0"/>
        <w:rPr>
          <w:rFonts w:cs="Arial"/>
          <w:color w:val="444444"/>
        </w:rPr>
      </w:pPr>
      <w:r w:rsidRPr="00F951D1">
        <w:rPr>
          <w:rFonts w:cs="Arial"/>
          <w:color w:val="444444"/>
        </w:rPr>
        <w:t>Peroxides are tested regularly and documented</w:t>
      </w:r>
    </w:p>
    <w:p w14:paraId="46233FBE" w14:textId="60812A63" w:rsidR="008778C0" w:rsidRPr="008F335F" w:rsidRDefault="00F951D1" w:rsidP="008F335F">
      <w:pPr>
        <w:numPr>
          <w:ilvl w:val="0"/>
          <w:numId w:val="64"/>
        </w:numPr>
        <w:spacing w:after="0"/>
        <w:jc w:val="both"/>
        <w:rPr>
          <w:rFonts w:cs="Arial"/>
          <w:color w:val="444444"/>
        </w:rPr>
      </w:pPr>
      <w:r w:rsidRPr="00F951D1">
        <w:rPr>
          <w:rFonts w:cs="Arial"/>
          <w:color w:val="444444"/>
        </w:rPr>
        <w:lastRenderedPageBreak/>
        <w:t>SOPs are present for high hazardous chemicals</w:t>
      </w:r>
    </w:p>
    <w:p w14:paraId="2995FE55" w14:textId="7355D997" w:rsidR="00826D6D" w:rsidRDefault="00826D6D" w:rsidP="007D53E2">
      <w:pPr>
        <w:pStyle w:val="Heading3"/>
        <w:numPr>
          <w:ilvl w:val="0"/>
          <w:numId w:val="0"/>
        </w:numPr>
        <w:rPr>
          <w:rFonts w:cs="Arial"/>
        </w:rPr>
      </w:pPr>
      <w:bookmarkStart w:id="176" w:name="_Toc228533164"/>
      <w:r>
        <w:rPr>
          <w:rFonts w:cs="Arial"/>
        </w:rPr>
        <w:t>Flammables</w:t>
      </w:r>
      <w:bookmarkEnd w:id="176"/>
    </w:p>
    <w:p w14:paraId="604B4E88" w14:textId="04C81A66" w:rsidR="00F951D1" w:rsidRPr="00F951D1" w:rsidRDefault="00F951D1" w:rsidP="00815851">
      <w:pPr>
        <w:pStyle w:val="ListParagraph"/>
        <w:numPr>
          <w:ilvl w:val="0"/>
          <w:numId w:val="65"/>
        </w:numPr>
        <w:rPr>
          <w:rFonts w:cs="Arial"/>
          <w:color w:val="444444"/>
        </w:rPr>
      </w:pPr>
      <w:r w:rsidRPr="00F951D1">
        <w:rPr>
          <w:rFonts w:cs="Arial"/>
          <w:color w:val="444444"/>
        </w:rPr>
        <w:t>Flammables are kept away from heat, ignition, flames and stored in appropriate fridges/freezers or cabinets</w:t>
      </w:r>
    </w:p>
    <w:p w14:paraId="21E8F436" w14:textId="77777777" w:rsidR="00826D6D" w:rsidRDefault="00826D6D" w:rsidP="007D53E2">
      <w:pPr>
        <w:pStyle w:val="Heading3"/>
        <w:numPr>
          <w:ilvl w:val="0"/>
          <w:numId w:val="0"/>
        </w:numPr>
        <w:rPr>
          <w:rFonts w:cs="Arial"/>
        </w:rPr>
      </w:pPr>
      <w:bookmarkStart w:id="177" w:name="_Toc228533165"/>
      <w:r>
        <w:rPr>
          <w:rFonts w:cs="Arial"/>
        </w:rPr>
        <w:t>Biological Storage and Handling</w:t>
      </w:r>
      <w:bookmarkEnd w:id="177"/>
    </w:p>
    <w:p w14:paraId="6F82117B" w14:textId="77777777" w:rsidR="00815851" w:rsidRPr="00815851" w:rsidRDefault="00815851" w:rsidP="00815851">
      <w:pPr>
        <w:numPr>
          <w:ilvl w:val="0"/>
          <w:numId w:val="66"/>
        </w:numPr>
        <w:spacing w:after="0"/>
        <w:rPr>
          <w:rFonts w:cs="Arial"/>
          <w:color w:val="444444"/>
        </w:rPr>
      </w:pPr>
      <w:r w:rsidRPr="00815851">
        <w:rPr>
          <w:rFonts w:cs="Arial"/>
          <w:color w:val="444444"/>
        </w:rPr>
        <w:t>Biohazard signage on equipment and materials as appropriate</w:t>
      </w:r>
    </w:p>
    <w:p w14:paraId="6BE59357" w14:textId="77777777" w:rsidR="00815851" w:rsidRPr="00815851" w:rsidRDefault="00815851" w:rsidP="00815851">
      <w:pPr>
        <w:numPr>
          <w:ilvl w:val="0"/>
          <w:numId w:val="66"/>
        </w:numPr>
        <w:spacing w:after="0"/>
        <w:rPr>
          <w:rFonts w:cs="Arial"/>
          <w:color w:val="444444"/>
        </w:rPr>
      </w:pPr>
      <w:r w:rsidRPr="00815851">
        <w:rPr>
          <w:rFonts w:cs="Arial"/>
          <w:color w:val="444444"/>
        </w:rPr>
        <w:t>Export controlled agents and toxins are locked</w:t>
      </w:r>
    </w:p>
    <w:p w14:paraId="56043AF4" w14:textId="137FC585" w:rsidR="00815851" w:rsidRPr="00815851" w:rsidRDefault="00815851" w:rsidP="00815851">
      <w:pPr>
        <w:numPr>
          <w:ilvl w:val="0"/>
          <w:numId w:val="66"/>
        </w:numPr>
        <w:spacing w:after="0"/>
        <w:rPr>
          <w:rFonts w:cs="Arial"/>
          <w:color w:val="444444"/>
        </w:rPr>
      </w:pPr>
      <w:r w:rsidRPr="00815851">
        <w:rPr>
          <w:rFonts w:cs="Arial"/>
          <w:color w:val="444444"/>
        </w:rPr>
        <w:t>Biological materials are labeled properly</w:t>
      </w:r>
    </w:p>
    <w:p w14:paraId="4429F514" w14:textId="77777777" w:rsidR="00826D6D" w:rsidRDefault="00826D6D" w:rsidP="007D53E2">
      <w:pPr>
        <w:pStyle w:val="Heading3"/>
        <w:numPr>
          <w:ilvl w:val="0"/>
          <w:numId w:val="0"/>
        </w:numPr>
        <w:rPr>
          <w:rFonts w:cs="Arial"/>
        </w:rPr>
      </w:pPr>
      <w:bookmarkStart w:id="178" w:name="_Toc228533166"/>
      <w:r>
        <w:rPr>
          <w:rFonts w:cs="Arial"/>
        </w:rPr>
        <w:t>Waste Management</w:t>
      </w:r>
      <w:bookmarkEnd w:id="178"/>
    </w:p>
    <w:p w14:paraId="3050C712" w14:textId="77777777" w:rsidR="00815851" w:rsidRPr="00815851" w:rsidRDefault="00815851" w:rsidP="00815851">
      <w:pPr>
        <w:numPr>
          <w:ilvl w:val="0"/>
          <w:numId w:val="67"/>
        </w:numPr>
        <w:spacing w:after="0"/>
        <w:rPr>
          <w:rFonts w:cs="Arial"/>
          <w:color w:val="444444"/>
        </w:rPr>
      </w:pPr>
      <w:r w:rsidRPr="00815851">
        <w:rPr>
          <w:rFonts w:cs="Arial"/>
          <w:color w:val="444444"/>
        </w:rPr>
        <w:t>Chemical waste containers are labeled and have closed lids. Hazardous waste tags are completed</w:t>
      </w:r>
    </w:p>
    <w:p w14:paraId="25F1CF83" w14:textId="77777777" w:rsidR="00815851" w:rsidRPr="00815851" w:rsidRDefault="00815851" w:rsidP="00815851">
      <w:pPr>
        <w:numPr>
          <w:ilvl w:val="0"/>
          <w:numId w:val="67"/>
        </w:numPr>
        <w:spacing w:after="0"/>
        <w:rPr>
          <w:rFonts w:cs="Arial"/>
          <w:color w:val="444444"/>
        </w:rPr>
      </w:pPr>
      <w:r w:rsidRPr="00815851">
        <w:rPr>
          <w:rFonts w:cs="Arial"/>
          <w:color w:val="444444"/>
        </w:rPr>
        <w:t>Biological waste containers are labeled and have closed lids</w:t>
      </w:r>
    </w:p>
    <w:p w14:paraId="48B2A37D" w14:textId="77777777" w:rsidR="00815851" w:rsidRPr="00815851" w:rsidRDefault="00815851" w:rsidP="00815851">
      <w:pPr>
        <w:numPr>
          <w:ilvl w:val="0"/>
          <w:numId w:val="67"/>
        </w:numPr>
        <w:spacing w:after="0"/>
        <w:rPr>
          <w:rFonts w:cs="Arial"/>
          <w:color w:val="444444"/>
        </w:rPr>
      </w:pPr>
      <w:r w:rsidRPr="00815851">
        <w:rPr>
          <w:rFonts w:cs="Arial"/>
          <w:color w:val="444444"/>
        </w:rPr>
        <w:t>Regulated wastes are not stored beyond 90 days</w:t>
      </w:r>
    </w:p>
    <w:p w14:paraId="0836D685" w14:textId="77777777" w:rsidR="00815851" w:rsidRPr="00815851" w:rsidRDefault="00815851" w:rsidP="00815851">
      <w:pPr>
        <w:numPr>
          <w:ilvl w:val="0"/>
          <w:numId w:val="67"/>
        </w:numPr>
        <w:spacing w:after="0"/>
        <w:rPr>
          <w:rFonts w:cs="Arial"/>
          <w:color w:val="444444"/>
        </w:rPr>
      </w:pPr>
      <w:r w:rsidRPr="00815851">
        <w:rPr>
          <w:rFonts w:cs="Arial"/>
          <w:color w:val="444444"/>
        </w:rPr>
        <w:t>Hazardous waste tags are complete with no abbreviations</w:t>
      </w:r>
    </w:p>
    <w:p w14:paraId="3AD05334" w14:textId="77777777" w:rsidR="00815851" w:rsidRPr="00815851" w:rsidRDefault="00815851" w:rsidP="00815851">
      <w:pPr>
        <w:numPr>
          <w:ilvl w:val="0"/>
          <w:numId w:val="67"/>
        </w:numPr>
        <w:spacing w:after="0"/>
        <w:rPr>
          <w:rFonts w:cs="Arial"/>
          <w:color w:val="444444"/>
        </w:rPr>
      </w:pPr>
      <w:r w:rsidRPr="00815851">
        <w:rPr>
          <w:rFonts w:cs="Arial"/>
          <w:color w:val="444444"/>
        </w:rPr>
        <w:t>Sharps containers labeled, no non-sharp waste, not overfilled, not overdue</w:t>
      </w:r>
    </w:p>
    <w:p w14:paraId="2337D992" w14:textId="769870E0" w:rsidR="00815851" w:rsidRPr="00815851" w:rsidRDefault="00815851" w:rsidP="00815851">
      <w:pPr>
        <w:numPr>
          <w:ilvl w:val="0"/>
          <w:numId w:val="67"/>
        </w:numPr>
        <w:spacing w:after="0"/>
        <w:rPr>
          <w:rFonts w:cs="Arial"/>
          <w:color w:val="444444"/>
        </w:rPr>
      </w:pPr>
      <w:r w:rsidRPr="00815851">
        <w:rPr>
          <w:rFonts w:cs="Arial"/>
          <w:color w:val="444444"/>
        </w:rPr>
        <w:t>Biohazardous waste policies are followed, chemical treatment or autoclaving</w:t>
      </w:r>
    </w:p>
    <w:p w14:paraId="4F2F53DD" w14:textId="77777777" w:rsidR="00826D6D" w:rsidRDefault="00826D6D" w:rsidP="007D53E2">
      <w:pPr>
        <w:pStyle w:val="Heading3"/>
        <w:numPr>
          <w:ilvl w:val="0"/>
          <w:numId w:val="0"/>
        </w:numPr>
        <w:rPr>
          <w:rFonts w:cs="Arial"/>
        </w:rPr>
      </w:pPr>
      <w:bookmarkStart w:id="179" w:name="_Toc228533167"/>
      <w:r>
        <w:rPr>
          <w:rFonts w:cs="Arial"/>
        </w:rPr>
        <w:t>Safety Equipment and Containment</w:t>
      </w:r>
      <w:bookmarkEnd w:id="179"/>
    </w:p>
    <w:p w14:paraId="67B2C64A" w14:textId="77777777" w:rsidR="00815851" w:rsidRPr="00815851" w:rsidRDefault="00815851" w:rsidP="00815851">
      <w:pPr>
        <w:numPr>
          <w:ilvl w:val="0"/>
          <w:numId w:val="68"/>
        </w:numPr>
        <w:spacing w:after="0"/>
        <w:rPr>
          <w:rFonts w:cs="Arial"/>
          <w:color w:val="444444"/>
        </w:rPr>
      </w:pPr>
      <w:r w:rsidRPr="00815851">
        <w:rPr>
          <w:rFonts w:cs="Arial"/>
          <w:color w:val="444444"/>
        </w:rPr>
        <w:t>Biosafety cabinet properly used, disinfected and located</w:t>
      </w:r>
    </w:p>
    <w:p w14:paraId="506E00D0" w14:textId="77777777" w:rsidR="00815851" w:rsidRPr="00815851" w:rsidRDefault="00815851" w:rsidP="00815851">
      <w:pPr>
        <w:numPr>
          <w:ilvl w:val="0"/>
          <w:numId w:val="68"/>
        </w:numPr>
        <w:spacing w:after="0"/>
        <w:rPr>
          <w:rFonts w:cs="Arial"/>
          <w:color w:val="444444"/>
        </w:rPr>
      </w:pPr>
      <w:r w:rsidRPr="00815851">
        <w:rPr>
          <w:rFonts w:cs="Arial"/>
          <w:color w:val="444444"/>
        </w:rPr>
        <w:t>Biosafety cabinet certified annually (BSL-2)</w:t>
      </w:r>
    </w:p>
    <w:p w14:paraId="2722160A" w14:textId="77777777" w:rsidR="00815851" w:rsidRPr="00815851" w:rsidRDefault="00815851" w:rsidP="00815851">
      <w:pPr>
        <w:numPr>
          <w:ilvl w:val="0"/>
          <w:numId w:val="68"/>
        </w:numPr>
        <w:spacing w:after="0"/>
        <w:rPr>
          <w:rFonts w:cs="Arial"/>
          <w:color w:val="444444"/>
        </w:rPr>
      </w:pPr>
      <w:r w:rsidRPr="00815851">
        <w:rPr>
          <w:rFonts w:cs="Arial"/>
          <w:color w:val="444444"/>
        </w:rPr>
        <w:t>Mechanical devices are used, no mouth pipetting</w:t>
      </w:r>
    </w:p>
    <w:p w14:paraId="61B43561" w14:textId="77777777" w:rsidR="00815851" w:rsidRPr="00815851" w:rsidRDefault="00815851" w:rsidP="00815851">
      <w:pPr>
        <w:numPr>
          <w:ilvl w:val="0"/>
          <w:numId w:val="68"/>
        </w:numPr>
        <w:spacing w:after="0"/>
        <w:rPr>
          <w:rFonts w:cs="Arial"/>
          <w:color w:val="444444"/>
        </w:rPr>
      </w:pPr>
      <w:r w:rsidRPr="00815851">
        <w:rPr>
          <w:rFonts w:cs="Arial"/>
          <w:color w:val="444444"/>
        </w:rPr>
        <w:t>Vacuum system with inline filter, dual flasks, stable and disinfected immediately</w:t>
      </w:r>
    </w:p>
    <w:p w14:paraId="5970A979" w14:textId="77777777" w:rsidR="00815851" w:rsidRPr="00815851" w:rsidRDefault="00815851" w:rsidP="00815851">
      <w:pPr>
        <w:numPr>
          <w:ilvl w:val="0"/>
          <w:numId w:val="68"/>
        </w:numPr>
        <w:spacing w:after="0"/>
        <w:rPr>
          <w:rFonts w:cs="Arial"/>
          <w:color w:val="444444"/>
        </w:rPr>
      </w:pPr>
      <w:r w:rsidRPr="00815851">
        <w:rPr>
          <w:rFonts w:cs="Arial"/>
          <w:color w:val="444444"/>
        </w:rPr>
        <w:t>Spill kits (biological and chemical) are available</w:t>
      </w:r>
    </w:p>
    <w:p w14:paraId="45604977" w14:textId="22EEAAA4" w:rsidR="00815851" w:rsidRPr="00815851" w:rsidRDefault="00815851" w:rsidP="00815851">
      <w:pPr>
        <w:numPr>
          <w:ilvl w:val="0"/>
          <w:numId w:val="68"/>
        </w:numPr>
        <w:spacing w:after="0"/>
        <w:rPr>
          <w:rFonts w:cs="Arial"/>
          <w:color w:val="444444"/>
        </w:rPr>
      </w:pPr>
      <w:r w:rsidRPr="00815851">
        <w:rPr>
          <w:rFonts w:cs="Arial"/>
          <w:color w:val="444444"/>
        </w:rPr>
        <w:t>Safer sharps or needle locking syringe device are used for rDNA</w:t>
      </w:r>
    </w:p>
    <w:p w14:paraId="6BAD5B36" w14:textId="77777777" w:rsidR="005C7950" w:rsidRDefault="005C7950" w:rsidP="007967CA"/>
    <w:p w14:paraId="7B43E961" w14:textId="77777777" w:rsidR="005C7950" w:rsidRDefault="005C7950" w:rsidP="007967CA"/>
    <w:p w14:paraId="4E69642D" w14:textId="77777777" w:rsidR="005C7950" w:rsidRPr="002D55B0" w:rsidRDefault="005C7950" w:rsidP="007967CA"/>
    <w:sectPr w:rsidR="005C7950" w:rsidRPr="002D55B0" w:rsidSect="00F94E47">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8" w:author="Monroe, Marci" w:date="2026-01-09T14:14:00Z" w:initials="MM">
    <w:p w14:paraId="22BB224E" w14:textId="77777777" w:rsidR="00A22CFA" w:rsidRDefault="00A22CFA" w:rsidP="00A22CFA">
      <w:pPr>
        <w:pStyle w:val="CommentText"/>
      </w:pPr>
      <w:r>
        <w:rPr>
          <w:rStyle w:val="CommentReference"/>
        </w:rPr>
        <w:annotationRef/>
      </w:r>
      <w:r>
        <w:t>Broken link</w:t>
      </w:r>
    </w:p>
  </w:comment>
  <w:comment w:id="139" w:author="Monroe, Marci" w:date="2026-01-09T14:15:00Z" w:initials="MM">
    <w:p w14:paraId="3F9BFB77" w14:textId="77777777" w:rsidR="008C4DB9" w:rsidRDefault="00B75E35" w:rsidP="008C4DB9">
      <w:pPr>
        <w:pStyle w:val="CommentText"/>
      </w:pPr>
      <w:r>
        <w:rPr>
          <w:rStyle w:val="CommentReference"/>
        </w:rPr>
        <w:annotationRef/>
      </w:r>
      <w:r w:rsidR="008C4DB9">
        <w:rPr>
          <w:color w:val="404040"/>
        </w:rPr>
        <w:t xml:space="preserve">And wow the URLs in the Physical Demands form have not been updated in a few decades - does anyone know who maintains this form? </w:t>
      </w:r>
      <w:hyperlink r:id="rId1" w:history="1">
        <w:r w:rsidR="008C4DB9" w:rsidRPr="00860969">
          <w:rPr>
            <w:rStyle w:val="Hyperlink"/>
          </w:rPr>
          <w:t>https://hr.msu.edu/ua/hiring/documents/healthriskphysdemands.pdf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B224E" w15:done="1"/>
  <w15:commentEx w15:paraId="3F9BFB77" w15:paraIdParent="22BB224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F1A007" w16cex:dateUtc="2026-01-09T19:14:00Z"/>
  <w16cex:commentExtensible w16cex:durableId="7F9E6840" w16cex:dateUtc="2026-01-09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B224E" w16cid:durableId="17F1A007"/>
  <w16cid:commentId w16cid:paraId="3F9BFB77" w16cid:durableId="7F9E6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52BB" w14:textId="77777777" w:rsidR="00DB6704" w:rsidRDefault="00DB6704" w:rsidP="0017010B">
      <w:pPr>
        <w:spacing w:after="0"/>
      </w:pPr>
      <w:r>
        <w:separator/>
      </w:r>
    </w:p>
  </w:endnote>
  <w:endnote w:type="continuationSeparator" w:id="0">
    <w:p w14:paraId="60ED94E4" w14:textId="77777777" w:rsidR="00DB6704" w:rsidRDefault="00DB6704" w:rsidP="00170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9DB0" w14:textId="77777777" w:rsidR="004E400C" w:rsidRPr="006E57DB" w:rsidRDefault="000F7F78">
    <w:pPr>
      <w:pStyle w:val="Footer"/>
      <w:rPr>
        <w:bCs/>
        <w:sz w:val="16"/>
      </w:rPr>
    </w:pPr>
    <w:r>
      <w:rPr>
        <w:b/>
        <w:noProof/>
        <w:sz w:val="16"/>
      </w:rPr>
      <w:drawing>
        <wp:anchor distT="0" distB="0" distL="114300" distR="114300" simplePos="0" relativeHeight="251658240" behindDoc="1" locked="0" layoutInCell="1" allowOverlap="1" wp14:anchorId="19F14619" wp14:editId="661C86BA">
          <wp:simplePos x="0" y="0"/>
          <wp:positionH relativeFrom="margin">
            <wp:posOffset>0</wp:posOffset>
          </wp:positionH>
          <wp:positionV relativeFrom="paragraph">
            <wp:posOffset>-171450</wp:posOffset>
          </wp:positionV>
          <wp:extent cx="3733800" cy="520065"/>
          <wp:effectExtent l="0" t="0" r="0" b="0"/>
          <wp:wrapNone/>
          <wp:docPr id="2" name="Picture 2" descr="Michigan State University Environmental Health &amp; Safety Page Foot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chigan State University Environmental Health &amp; Safety Page Footer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520065"/>
                  </a:xfrm>
                  <a:prstGeom prst="rect">
                    <a:avLst/>
                  </a:prstGeom>
                  <a:noFill/>
                  <a:ln>
                    <a:noFill/>
                  </a:ln>
                </pic:spPr>
              </pic:pic>
            </a:graphicData>
          </a:graphic>
        </wp:anchor>
      </w:drawing>
    </w:r>
    <w:r w:rsidR="0018457E" w:rsidRPr="006D4C6E">
      <w:rPr>
        <w:b/>
        <w:sz w:val="16"/>
      </w:rPr>
      <w:ptab w:relativeTo="margin" w:alignment="right" w:leader="none"/>
    </w:r>
    <w:r w:rsidR="0018457E" w:rsidRPr="006E57DB">
      <w:rPr>
        <w:bCs/>
        <w:sz w:val="16"/>
      </w:rPr>
      <w:t xml:space="preserve">Page </w:t>
    </w:r>
    <w:r w:rsidR="0018457E" w:rsidRPr="006E57DB">
      <w:rPr>
        <w:bCs/>
        <w:sz w:val="16"/>
      </w:rPr>
      <w:fldChar w:fldCharType="begin"/>
    </w:r>
    <w:r w:rsidR="0018457E" w:rsidRPr="006E57DB">
      <w:rPr>
        <w:bCs/>
        <w:sz w:val="16"/>
      </w:rPr>
      <w:instrText xml:space="preserve"> PAGE   \* MERGEFORMAT </w:instrText>
    </w:r>
    <w:r w:rsidR="0018457E" w:rsidRPr="006E57DB">
      <w:rPr>
        <w:bCs/>
        <w:sz w:val="16"/>
      </w:rPr>
      <w:fldChar w:fldCharType="separate"/>
    </w:r>
    <w:r w:rsidR="00416FBE" w:rsidRPr="006E57DB">
      <w:rPr>
        <w:bCs/>
        <w:noProof/>
        <w:sz w:val="16"/>
      </w:rPr>
      <w:t>5</w:t>
    </w:r>
    <w:r w:rsidR="0018457E" w:rsidRPr="006E57DB">
      <w:rPr>
        <w:bCs/>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C3EC" w14:textId="77777777" w:rsidR="002D71D5" w:rsidRPr="002D71D5" w:rsidRDefault="000F7F78" w:rsidP="002D71D5">
    <w:pPr>
      <w:pStyle w:val="Footer"/>
      <w:rPr>
        <w:b/>
        <w:sz w:val="16"/>
      </w:rPr>
    </w:pPr>
    <w:r>
      <w:rPr>
        <w:b/>
        <w:noProof/>
        <w:sz w:val="16"/>
      </w:rPr>
      <w:drawing>
        <wp:inline distT="0" distB="0" distL="0" distR="0" wp14:anchorId="4D24BC8D" wp14:editId="039578D2">
          <wp:extent cx="3733800" cy="520578"/>
          <wp:effectExtent l="0" t="0" r="0" b="0"/>
          <wp:docPr id="702440227" name="Picture 702440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797" cy="532986"/>
                  </a:xfrm>
                  <a:prstGeom prst="rect">
                    <a:avLst/>
                  </a:prstGeom>
                  <a:noFill/>
                  <a:ln>
                    <a:noFill/>
                  </a:ln>
                </pic:spPr>
              </pic:pic>
            </a:graphicData>
          </a:graphic>
        </wp:inline>
      </w:drawing>
    </w:r>
    <w:r w:rsidR="002D71D5" w:rsidRPr="006D4C6E">
      <w:rPr>
        <w:b/>
        <w:sz w:val="16"/>
      </w:rPr>
      <w:ptab w:relativeTo="margin" w:alignment="right" w:leader="none"/>
    </w:r>
    <w:r w:rsidR="002D71D5" w:rsidRPr="006D4C6E">
      <w:rPr>
        <w:b/>
        <w:sz w:val="16"/>
      </w:rPr>
      <w:t xml:space="preserve">Page </w:t>
    </w:r>
    <w:r w:rsidR="002D71D5" w:rsidRPr="006D4C6E">
      <w:rPr>
        <w:b/>
        <w:sz w:val="16"/>
      </w:rPr>
      <w:fldChar w:fldCharType="begin"/>
    </w:r>
    <w:r w:rsidR="002D71D5" w:rsidRPr="006D4C6E">
      <w:rPr>
        <w:b/>
        <w:sz w:val="16"/>
      </w:rPr>
      <w:instrText xml:space="preserve"> PAGE   \* MERGEFORMAT </w:instrText>
    </w:r>
    <w:r w:rsidR="002D71D5" w:rsidRPr="006D4C6E">
      <w:rPr>
        <w:b/>
        <w:sz w:val="16"/>
      </w:rPr>
      <w:fldChar w:fldCharType="separate"/>
    </w:r>
    <w:r w:rsidR="00416FBE">
      <w:rPr>
        <w:b/>
        <w:noProof/>
        <w:sz w:val="16"/>
      </w:rPr>
      <w:t>2</w:t>
    </w:r>
    <w:r w:rsidR="002D71D5" w:rsidRPr="006D4C6E">
      <w:rPr>
        <w:b/>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B02D" w14:textId="77777777" w:rsidR="00DB6704" w:rsidRDefault="00DB6704" w:rsidP="0017010B">
      <w:pPr>
        <w:spacing w:after="0"/>
      </w:pPr>
      <w:r>
        <w:separator/>
      </w:r>
    </w:p>
  </w:footnote>
  <w:footnote w:type="continuationSeparator" w:id="0">
    <w:p w14:paraId="5398A20E" w14:textId="77777777" w:rsidR="00DB6704" w:rsidRDefault="00DB6704" w:rsidP="001701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C547" w14:textId="77777777" w:rsidR="00D662C6" w:rsidRDefault="008C5847">
    <w:pPr>
      <w:pStyle w:val="Header"/>
    </w:pPr>
    <w:r>
      <w:rPr>
        <w:b/>
        <w:noProof/>
        <w:sz w:val="16"/>
      </w:rPr>
      <w:drawing>
        <wp:inline distT="0" distB="0" distL="0" distR="0" wp14:anchorId="1E0832E0" wp14:editId="4AADAB67">
          <wp:extent cx="2828925" cy="512289"/>
          <wp:effectExtent l="0" t="0" r="0" b="2540"/>
          <wp:docPr id="6" name="Picture 6" descr="Page header graphic for Michigan State University Environmental Health &amp;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header graphic for Michigan State University Environmental Health &amp; Safe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671" cy="521479"/>
                  </a:xfrm>
                  <a:prstGeom prst="rect">
                    <a:avLst/>
                  </a:prstGeom>
                  <a:noFill/>
                  <a:ln>
                    <a:noFill/>
                  </a:ln>
                </pic:spPr>
              </pic:pic>
            </a:graphicData>
          </a:graphic>
        </wp:inline>
      </w:drawing>
    </w:r>
    <w:r w:rsidR="004E400C">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A67"/>
    <w:multiLevelType w:val="hybridMultilevel"/>
    <w:tmpl w:val="8D9E6874"/>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4A33DA"/>
    <w:multiLevelType w:val="hybridMultilevel"/>
    <w:tmpl w:val="BC0A4016"/>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EB10B9"/>
    <w:multiLevelType w:val="hybridMultilevel"/>
    <w:tmpl w:val="47E476C2"/>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EA169C"/>
    <w:multiLevelType w:val="hybridMultilevel"/>
    <w:tmpl w:val="343C3FF4"/>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CE0F8F"/>
    <w:multiLevelType w:val="multilevel"/>
    <w:tmpl w:val="25C4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119B"/>
    <w:multiLevelType w:val="hybridMultilevel"/>
    <w:tmpl w:val="1DBE8A24"/>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0B64B2"/>
    <w:multiLevelType w:val="multilevel"/>
    <w:tmpl w:val="74D6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F5289"/>
    <w:multiLevelType w:val="hybridMultilevel"/>
    <w:tmpl w:val="59849068"/>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B60905"/>
    <w:multiLevelType w:val="hybridMultilevel"/>
    <w:tmpl w:val="F96C494E"/>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265791"/>
    <w:multiLevelType w:val="multilevel"/>
    <w:tmpl w:val="5472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A2102C"/>
    <w:multiLevelType w:val="hybridMultilevel"/>
    <w:tmpl w:val="081C9E52"/>
    <w:lvl w:ilvl="0" w:tplc="8A181B12">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61DE"/>
    <w:multiLevelType w:val="multilevel"/>
    <w:tmpl w:val="BDA0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84923"/>
    <w:multiLevelType w:val="hybridMultilevel"/>
    <w:tmpl w:val="A858AE2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2CF5C35"/>
    <w:multiLevelType w:val="hybridMultilevel"/>
    <w:tmpl w:val="8FCE6C9A"/>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6726464"/>
    <w:multiLevelType w:val="hybridMultilevel"/>
    <w:tmpl w:val="C70CB14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9325F6"/>
    <w:multiLevelType w:val="hybridMultilevel"/>
    <w:tmpl w:val="74BE2B02"/>
    <w:lvl w:ilvl="0" w:tplc="624EB572">
      <w:start w:val="1"/>
      <w:numFmt w:val="decimal"/>
      <w:pStyle w:val="CHPLevel6"/>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998323C"/>
    <w:multiLevelType w:val="hybridMultilevel"/>
    <w:tmpl w:val="82BC0B68"/>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A574AEA"/>
    <w:multiLevelType w:val="hybridMultilevel"/>
    <w:tmpl w:val="B1C688D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CC6348"/>
    <w:multiLevelType w:val="hybridMultilevel"/>
    <w:tmpl w:val="10420C6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233BED"/>
    <w:multiLevelType w:val="multilevel"/>
    <w:tmpl w:val="6860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15526"/>
    <w:multiLevelType w:val="hybridMultilevel"/>
    <w:tmpl w:val="88B86B0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C2F7962"/>
    <w:multiLevelType w:val="hybridMultilevel"/>
    <w:tmpl w:val="F6F8185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CB5477"/>
    <w:multiLevelType w:val="hybridMultilevel"/>
    <w:tmpl w:val="90EC2B5A"/>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2D622A"/>
    <w:multiLevelType w:val="multilevel"/>
    <w:tmpl w:val="6B38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781F4E"/>
    <w:multiLevelType w:val="hybridMultilevel"/>
    <w:tmpl w:val="57B04F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F5289D"/>
    <w:multiLevelType w:val="hybridMultilevel"/>
    <w:tmpl w:val="F1561708"/>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6344A95"/>
    <w:multiLevelType w:val="multilevel"/>
    <w:tmpl w:val="0160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D2672D"/>
    <w:multiLevelType w:val="multilevel"/>
    <w:tmpl w:val="CD18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9A5036"/>
    <w:multiLevelType w:val="hybridMultilevel"/>
    <w:tmpl w:val="FE50D3A6"/>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C310607"/>
    <w:multiLevelType w:val="hybridMultilevel"/>
    <w:tmpl w:val="54907AC0"/>
    <w:lvl w:ilvl="0" w:tplc="ABD20EA4">
      <w:start w:val="1"/>
      <w:numFmt w:val="decimal"/>
      <w:pStyle w:val="OrderedList"/>
      <w:lvlText w:val="%1."/>
      <w:lvlJc w:val="left"/>
      <w:pPr>
        <w:ind w:left="360" w:hanging="360"/>
      </w:pPr>
      <w:rPr>
        <w:rFonts w:hint="default"/>
      </w:rPr>
    </w:lvl>
    <w:lvl w:ilvl="1" w:tplc="04090019">
      <w:start w:val="1"/>
      <w:numFmt w:val="lowerLetter"/>
      <w:lvlText w:val="%2."/>
      <w:lvlJc w:val="left"/>
      <w:pPr>
        <w:ind w:left="1080" w:hanging="360"/>
      </w:pPr>
    </w:lvl>
    <w:lvl w:ilvl="2" w:tplc="C5E0973C">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5C7D4C"/>
    <w:multiLevelType w:val="hybridMultilevel"/>
    <w:tmpl w:val="2A52F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072E61"/>
    <w:multiLevelType w:val="hybridMultilevel"/>
    <w:tmpl w:val="8130A5B2"/>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4DD2EB6"/>
    <w:multiLevelType w:val="hybridMultilevel"/>
    <w:tmpl w:val="387C4A86"/>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89388A"/>
    <w:multiLevelType w:val="multilevel"/>
    <w:tmpl w:val="80AE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B01EFE"/>
    <w:multiLevelType w:val="hybridMultilevel"/>
    <w:tmpl w:val="9B78F23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E8A7871"/>
    <w:multiLevelType w:val="hybridMultilevel"/>
    <w:tmpl w:val="967A39FC"/>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314645"/>
    <w:multiLevelType w:val="hybridMultilevel"/>
    <w:tmpl w:val="51EE844C"/>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19F2C4C"/>
    <w:multiLevelType w:val="multilevel"/>
    <w:tmpl w:val="EAB013E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2AD249B"/>
    <w:multiLevelType w:val="hybridMultilevel"/>
    <w:tmpl w:val="3C1A340C"/>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4D900A3"/>
    <w:multiLevelType w:val="multilevel"/>
    <w:tmpl w:val="3BA2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554F03"/>
    <w:multiLevelType w:val="hybridMultilevel"/>
    <w:tmpl w:val="D25EE7D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B5A11"/>
    <w:multiLevelType w:val="hybridMultilevel"/>
    <w:tmpl w:val="ADD40BF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C4359EB"/>
    <w:multiLevelType w:val="hybridMultilevel"/>
    <w:tmpl w:val="2DAA480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48481131">
    <w:abstractNumId w:val="10"/>
  </w:num>
  <w:num w:numId="2" w16cid:durableId="1020087734">
    <w:abstractNumId w:val="37"/>
  </w:num>
  <w:num w:numId="3" w16cid:durableId="1822038730">
    <w:abstractNumId w:val="29"/>
  </w:num>
  <w:num w:numId="4" w16cid:durableId="834804411">
    <w:abstractNumId w:val="29"/>
    <w:lvlOverride w:ilvl="0">
      <w:startOverride w:val="1"/>
    </w:lvlOverride>
  </w:num>
  <w:num w:numId="5" w16cid:durableId="520357610">
    <w:abstractNumId w:val="29"/>
    <w:lvlOverride w:ilvl="0">
      <w:startOverride w:val="1"/>
    </w:lvlOverride>
  </w:num>
  <w:num w:numId="6" w16cid:durableId="459882170">
    <w:abstractNumId w:val="29"/>
    <w:lvlOverride w:ilvl="0">
      <w:startOverride w:val="1"/>
    </w:lvlOverride>
  </w:num>
  <w:num w:numId="7" w16cid:durableId="1091119859">
    <w:abstractNumId w:val="29"/>
    <w:lvlOverride w:ilvl="0">
      <w:startOverride w:val="1"/>
    </w:lvlOverride>
  </w:num>
  <w:num w:numId="8" w16cid:durableId="1204513143">
    <w:abstractNumId w:val="29"/>
    <w:lvlOverride w:ilvl="0">
      <w:startOverride w:val="1"/>
    </w:lvlOverride>
  </w:num>
  <w:num w:numId="9" w16cid:durableId="1373454315">
    <w:abstractNumId w:val="29"/>
    <w:lvlOverride w:ilvl="0">
      <w:startOverride w:val="1"/>
    </w:lvlOverride>
  </w:num>
  <w:num w:numId="10" w16cid:durableId="264072746">
    <w:abstractNumId w:val="15"/>
  </w:num>
  <w:num w:numId="11" w16cid:durableId="526218266">
    <w:abstractNumId w:val="29"/>
    <w:lvlOverride w:ilvl="0">
      <w:startOverride w:val="1"/>
    </w:lvlOverride>
  </w:num>
  <w:num w:numId="12" w16cid:durableId="1006203092">
    <w:abstractNumId w:val="29"/>
    <w:lvlOverride w:ilvl="0">
      <w:startOverride w:val="1"/>
    </w:lvlOverride>
  </w:num>
  <w:num w:numId="13" w16cid:durableId="2061829704">
    <w:abstractNumId w:val="29"/>
    <w:lvlOverride w:ilvl="0">
      <w:startOverride w:val="1"/>
    </w:lvlOverride>
  </w:num>
  <w:num w:numId="14" w16cid:durableId="1579630169">
    <w:abstractNumId w:val="29"/>
    <w:lvlOverride w:ilvl="0">
      <w:startOverride w:val="1"/>
    </w:lvlOverride>
  </w:num>
  <w:num w:numId="15" w16cid:durableId="1664429623">
    <w:abstractNumId w:val="29"/>
    <w:lvlOverride w:ilvl="0">
      <w:startOverride w:val="1"/>
    </w:lvlOverride>
  </w:num>
  <w:num w:numId="16" w16cid:durableId="649747229">
    <w:abstractNumId w:val="29"/>
    <w:lvlOverride w:ilvl="0">
      <w:startOverride w:val="1"/>
    </w:lvlOverride>
  </w:num>
  <w:num w:numId="17" w16cid:durableId="380985492">
    <w:abstractNumId w:val="29"/>
    <w:lvlOverride w:ilvl="0">
      <w:startOverride w:val="1"/>
    </w:lvlOverride>
  </w:num>
  <w:num w:numId="18" w16cid:durableId="180124080">
    <w:abstractNumId w:val="29"/>
    <w:lvlOverride w:ilvl="0">
      <w:startOverride w:val="1"/>
    </w:lvlOverride>
  </w:num>
  <w:num w:numId="19" w16cid:durableId="1863781034">
    <w:abstractNumId w:val="29"/>
    <w:lvlOverride w:ilvl="0">
      <w:startOverride w:val="1"/>
    </w:lvlOverride>
  </w:num>
  <w:num w:numId="20" w16cid:durableId="1590843855">
    <w:abstractNumId w:val="29"/>
    <w:lvlOverride w:ilvl="0">
      <w:startOverride w:val="1"/>
    </w:lvlOverride>
  </w:num>
  <w:num w:numId="21" w16cid:durableId="311182088">
    <w:abstractNumId w:val="29"/>
    <w:lvlOverride w:ilvl="0">
      <w:startOverride w:val="1"/>
    </w:lvlOverride>
  </w:num>
  <w:num w:numId="22" w16cid:durableId="976760692">
    <w:abstractNumId w:val="29"/>
    <w:lvlOverride w:ilvl="0">
      <w:startOverride w:val="1"/>
    </w:lvlOverride>
  </w:num>
  <w:num w:numId="23" w16cid:durableId="861818905">
    <w:abstractNumId w:val="29"/>
    <w:lvlOverride w:ilvl="0">
      <w:startOverride w:val="1"/>
    </w:lvlOverride>
  </w:num>
  <w:num w:numId="24" w16cid:durableId="1970014697">
    <w:abstractNumId w:val="30"/>
  </w:num>
  <w:num w:numId="25" w16cid:durableId="351613308">
    <w:abstractNumId w:val="29"/>
    <w:lvlOverride w:ilvl="0">
      <w:startOverride w:val="1"/>
    </w:lvlOverride>
  </w:num>
  <w:num w:numId="26" w16cid:durableId="503667822">
    <w:abstractNumId w:val="24"/>
  </w:num>
  <w:num w:numId="27" w16cid:durableId="1954752367">
    <w:abstractNumId w:val="40"/>
  </w:num>
  <w:num w:numId="28" w16cid:durableId="1270163497">
    <w:abstractNumId w:val="29"/>
    <w:lvlOverride w:ilvl="0">
      <w:startOverride w:val="1"/>
    </w:lvlOverride>
  </w:num>
  <w:num w:numId="29" w16cid:durableId="1552114295">
    <w:abstractNumId w:val="29"/>
    <w:lvlOverride w:ilvl="0">
      <w:startOverride w:val="1"/>
    </w:lvlOverride>
  </w:num>
  <w:num w:numId="30" w16cid:durableId="1921788629">
    <w:abstractNumId w:val="29"/>
    <w:lvlOverride w:ilvl="0">
      <w:startOverride w:val="1"/>
    </w:lvlOverride>
  </w:num>
  <w:num w:numId="31" w16cid:durableId="544755782">
    <w:abstractNumId w:val="29"/>
    <w:lvlOverride w:ilvl="0">
      <w:startOverride w:val="1"/>
    </w:lvlOverride>
  </w:num>
  <w:num w:numId="32" w16cid:durableId="760569761">
    <w:abstractNumId w:val="29"/>
    <w:lvlOverride w:ilvl="0">
      <w:startOverride w:val="1"/>
    </w:lvlOverride>
  </w:num>
  <w:num w:numId="33" w16cid:durableId="358167662">
    <w:abstractNumId w:val="5"/>
  </w:num>
  <w:num w:numId="34" w16cid:durableId="974338770">
    <w:abstractNumId w:val="13"/>
  </w:num>
  <w:num w:numId="35" w16cid:durableId="2090540039">
    <w:abstractNumId w:val="28"/>
  </w:num>
  <w:num w:numId="36" w16cid:durableId="1738362659">
    <w:abstractNumId w:val="20"/>
  </w:num>
  <w:num w:numId="37" w16cid:durableId="85270460">
    <w:abstractNumId w:val="3"/>
  </w:num>
  <w:num w:numId="38" w16cid:durableId="2041279117">
    <w:abstractNumId w:val="12"/>
  </w:num>
  <w:num w:numId="39" w16cid:durableId="686292993">
    <w:abstractNumId w:val="17"/>
  </w:num>
  <w:num w:numId="40" w16cid:durableId="1195773395">
    <w:abstractNumId w:val="42"/>
  </w:num>
  <w:num w:numId="41" w16cid:durableId="1385250395">
    <w:abstractNumId w:val="25"/>
  </w:num>
  <w:num w:numId="42" w16cid:durableId="439878996">
    <w:abstractNumId w:val="38"/>
  </w:num>
  <w:num w:numId="43" w16cid:durableId="1798570563">
    <w:abstractNumId w:val="21"/>
  </w:num>
  <w:num w:numId="44" w16cid:durableId="1210802172">
    <w:abstractNumId w:val="32"/>
  </w:num>
  <w:num w:numId="45" w16cid:durableId="435908442">
    <w:abstractNumId w:val="7"/>
  </w:num>
  <w:num w:numId="46" w16cid:durableId="786235445">
    <w:abstractNumId w:val="2"/>
  </w:num>
  <w:num w:numId="47" w16cid:durableId="803503819">
    <w:abstractNumId w:val="8"/>
  </w:num>
  <w:num w:numId="48" w16cid:durableId="1814982367">
    <w:abstractNumId w:val="16"/>
  </w:num>
  <w:num w:numId="49" w16cid:durableId="1746687066">
    <w:abstractNumId w:val="0"/>
  </w:num>
  <w:num w:numId="50" w16cid:durableId="201333739">
    <w:abstractNumId w:val="31"/>
  </w:num>
  <w:num w:numId="51" w16cid:durableId="1030110140">
    <w:abstractNumId w:val="34"/>
  </w:num>
  <w:num w:numId="52" w16cid:durableId="200241234">
    <w:abstractNumId w:val="41"/>
  </w:num>
  <w:num w:numId="53" w16cid:durableId="1650208669">
    <w:abstractNumId w:val="1"/>
  </w:num>
  <w:num w:numId="54" w16cid:durableId="516967117">
    <w:abstractNumId w:val="14"/>
  </w:num>
  <w:num w:numId="55" w16cid:durableId="270433555">
    <w:abstractNumId w:val="18"/>
  </w:num>
  <w:num w:numId="56" w16cid:durableId="1393769807">
    <w:abstractNumId w:val="35"/>
  </w:num>
  <w:num w:numId="57" w16cid:durableId="250622847">
    <w:abstractNumId w:val="22"/>
  </w:num>
  <w:num w:numId="58" w16cid:durableId="227883129">
    <w:abstractNumId w:val="36"/>
  </w:num>
  <w:num w:numId="59" w16cid:durableId="1358695827">
    <w:abstractNumId w:val="39"/>
  </w:num>
  <w:num w:numId="60" w16cid:durableId="281691320">
    <w:abstractNumId w:val="33"/>
  </w:num>
  <w:num w:numId="61" w16cid:durableId="433785226">
    <w:abstractNumId w:val="9"/>
  </w:num>
  <w:num w:numId="62" w16cid:durableId="1707752995">
    <w:abstractNumId w:val="6"/>
  </w:num>
  <w:num w:numId="63" w16cid:durableId="137579133">
    <w:abstractNumId w:val="4"/>
  </w:num>
  <w:num w:numId="64" w16cid:durableId="161051443">
    <w:abstractNumId w:val="27"/>
  </w:num>
  <w:num w:numId="65" w16cid:durableId="1983801939">
    <w:abstractNumId w:val="19"/>
  </w:num>
  <w:num w:numId="66" w16cid:durableId="1841308311">
    <w:abstractNumId w:val="23"/>
  </w:num>
  <w:num w:numId="67" w16cid:durableId="2141650988">
    <w:abstractNumId w:val="11"/>
  </w:num>
  <w:num w:numId="68" w16cid:durableId="862284101">
    <w:abstractNumId w:val="2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roe, Marci">
    <w15:presenceInfo w15:providerId="AD" w15:userId="S::monroem9@msu.edu::ab1aa5e0-22e1-418e-95ac-f6fbe1406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2"/>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55"/>
    <w:rsid w:val="00002439"/>
    <w:rsid w:val="000039B5"/>
    <w:rsid w:val="0000477F"/>
    <w:rsid w:val="0000690F"/>
    <w:rsid w:val="00006F8E"/>
    <w:rsid w:val="0000725D"/>
    <w:rsid w:val="00011D84"/>
    <w:rsid w:val="00014D99"/>
    <w:rsid w:val="00020F42"/>
    <w:rsid w:val="000212CC"/>
    <w:rsid w:val="000215D8"/>
    <w:rsid w:val="00022360"/>
    <w:rsid w:val="000274E2"/>
    <w:rsid w:val="000277EE"/>
    <w:rsid w:val="00040923"/>
    <w:rsid w:val="00043F1C"/>
    <w:rsid w:val="00044538"/>
    <w:rsid w:val="000450CC"/>
    <w:rsid w:val="000458A4"/>
    <w:rsid w:val="00046D6F"/>
    <w:rsid w:val="00047FFC"/>
    <w:rsid w:val="000556D0"/>
    <w:rsid w:val="0006088F"/>
    <w:rsid w:val="000609D8"/>
    <w:rsid w:val="00061214"/>
    <w:rsid w:val="00067DAF"/>
    <w:rsid w:val="00072255"/>
    <w:rsid w:val="000743FC"/>
    <w:rsid w:val="0007775F"/>
    <w:rsid w:val="00077805"/>
    <w:rsid w:val="00077A2B"/>
    <w:rsid w:val="000801F5"/>
    <w:rsid w:val="0008039E"/>
    <w:rsid w:val="00080955"/>
    <w:rsid w:val="00082987"/>
    <w:rsid w:val="00082A5B"/>
    <w:rsid w:val="00082D4E"/>
    <w:rsid w:val="0008565B"/>
    <w:rsid w:val="00090ADC"/>
    <w:rsid w:val="00092EC5"/>
    <w:rsid w:val="00093AA8"/>
    <w:rsid w:val="0009674D"/>
    <w:rsid w:val="000A1259"/>
    <w:rsid w:val="000A336A"/>
    <w:rsid w:val="000A6D1F"/>
    <w:rsid w:val="000A7005"/>
    <w:rsid w:val="000B29D6"/>
    <w:rsid w:val="000B4650"/>
    <w:rsid w:val="000C0320"/>
    <w:rsid w:val="000C4370"/>
    <w:rsid w:val="000D054C"/>
    <w:rsid w:val="000D1CC2"/>
    <w:rsid w:val="000D2D2E"/>
    <w:rsid w:val="000D357B"/>
    <w:rsid w:val="000D49B2"/>
    <w:rsid w:val="000D4D13"/>
    <w:rsid w:val="000E1DCF"/>
    <w:rsid w:val="000E24AD"/>
    <w:rsid w:val="000F0636"/>
    <w:rsid w:val="000F24B3"/>
    <w:rsid w:val="000F5E07"/>
    <w:rsid w:val="000F7F78"/>
    <w:rsid w:val="00102045"/>
    <w:rsid w:val="0010205B"/>
    <w:rsid w:val="001051F6"/>
    <w:rsid w:val="00105FBA"/>
    <w:rsid w:val="00106CD2"/>
    <w:rsid w:val="001123FE"/>
    <w:rsid w:val="00113210"/>
    <w:rsid w:val="0012120E"/>
    <w:rsid w:val="00130025"/>
    <w:rsid w:val="00132146"/>
    <w:rsid w:val="0014235B"/>
    <w:rsid w:val="00144C36"/>
    <w:rsid w:val="00147103"/>
    <w:rsid w:val="001602FC"/>
    <w:rsid w:val="00163908"/>
    <w:rsid w:val="0017010B"/>
    <w:rsid w:val="00180744"/>
    <w:rsid w:val="00180CA3"/>
    <w:rsid w:val="00181125"/>
    <w:rsid w:val="00183F07"/>
    <w:rsid w:val="0018457E"/>
    <w:rsid w:val="001908C5"/>
    <w:rsid w:val="00191DF7"/>
    <w:rsid w:val="001962D9"/>
    <w:rsid w:val="001A0294"/>
    <w:rsid w:val="001A059F"/>
    <w:rsid w:val="001A204B"/>
    <w:rsid w:val="001A2B80"/>
    <w:rsid w:val="001A5D2A"/>
    <w:rsid w:val="001B228C"/>
    <w:rsid w:val="001B318C"/>
    <w:rsid w:val="001C4ED7"/>
    <w:rsid w:val="001C68D8"/>
    <w:rsid w:val="001D0CC3"/>
    <w:rsid w:val="001D15D5"/>
    <w:rsid w:val="001D3EE6"/>
    <w:rsid w:val="001D55A5"/>
    <w:rsid w:val="001D6F7D"/>
    <w:rsid w:val="001E010A"/>
    <w:rsid w:val="001F0BE4"/>
    <w:rsid w:val="001F38F0"/>
    <w:rsid w:val="001F3E50"/>
    <w:rsid w:val="00204D34"/>
    <w:rsid w:val="0021111F"/>
    <w:rsid w:val="002130FF"/>
    <w:rsid w:val="00225A63"/>
    <w:rsid w:val="00237B37"/>
    <w:rsid w:val="0024212E"/>
    <w:rsid w:val="00245ED2"/>
    <w:rsid w:val="00264E04"/>
    <w:rsid w:val="00267E53"/>
    <w:rsid w:val="00271529"/>
    <w:rsid w:val="00274160"/>
    <w:rsid w:val="00277BC2"/>
    <w:rsid w:val="00281659"/>
    <w:rsid w:val="00283258"/>
    <w:rsid w:val="002853C4"/>
    <w:rsid w:val="0029280F"/>
    <w:rsid w:val="002A43B3"/>
    <w:rsid w:val="002A5957"/>
    <w:rsid w:val="002B08AF"/>
    <w:rsid w:val="002D20D0"/>
    <w:rsid w:val="002D218A"/>
    <w:rsid w:val="002D55B0"/>
    <w:rsid w:val="002D5FE3"/>
    <w:rsid w:val="002D71D5"/>
    <w:rsid w:val="002F46F2"/>
    <w:rsid w:val="002F49F5"/>
    <w:rsid w:val="002F4BE3"/>
    <w:rsid w:val="002F7995"/>
    <w:rsid w:val="0030303C"/>
    <w:rsid w:val="00303E18"/>
    <w:rsid w:val="003055B8"/>
    <w:rsid w:val="0030759C"/>
    <w:rsid w:val="00314FDD"/>
    <w:rsid w:val="00316603"/>
    <w:rsid w:val="003167F0"/>
    <w:rsid w:val="00316C1A"/>
    <w:rsid w:val="0032191D"/>
    <w:rsid w:val="003227F3"/>
    <w:rsid w:val="00322929"/>
    <w:rsid w:val="0032413B"/>
    <w:rsid w:val="00327161"/>
    <w:rsid w:val="0032754E"/>
    <w:rsid w:val="00331668"/>
    <w:rsid w:val="003328DC"/>
    <w:rsid w:val="00332C3A"/>
    <w:rsid w:val="003336E3"/>
    <w:rsid w:val="003416E0"/>
    <w:rsid w:val="0034397B"/>
    <w:rsid w:val="00344C0A"/>
    <w:rsid w:val="0035003E"/>
    <w:rsid w:val="00350736"/>
    <w:rsid w:val="00355A32"/>
    <w:rsid w:val="00356B31"/>
    <w:rsid w:val="00357D7F"/>
    <w:rsid w:val="0036505B"/>
    <w:rsid w:val="00365728"/>
    <w:rsid w:val="003707EA"/>
    <w:rsid w:val="00370A2C"/>
    <w:rsid w:val="00376DED"/>
    <w:rsid w:val="00384B06"/>
    <w:rsid w:val="003875AF"/>
    <w:rsid w:val="003875C4"/>
    <w:rsid w:val="003A49A7"/>
    <w:rsid w:val="003B507A"/>
    <w:rsid w:val="003B7A48"/>
    <w:rsid w:val="003C57B3"/>
    <w:rsid w:val="003C7E86"/>
    <w:rsid w:val="003D4050"/>
    <w:rsid w:val="003D544F"/>
    <w:rsid w:val="003E2F3B"/>
    <w:rsid w:val="003E3F0A"/>
    <w:rsid w:val="003E5338"/>
    <w:rsid w:val="003E6177"/>
    <w:rsid w:val="003E6940"/>
    <w:rsid w:val="003E6FF9"/>
    <w:rsid w:val="003F0C55"/>
    <w:rsid w:val="003F4382"/>
    <w:rsid w:val="003F53E7"/>
    <w:rsid w:val="003F6A7E"/>
    <w:rsid w:val="0040608E"/>
    <w:rsid w:val="00414A27"/>
    <w:rsid w:val="00416FBE"/>
    <w:rsid w:val="00417C23"/>
    <w:rsid w:val="00423D5C"/>
    <w:rsid w:val="0042606D"/>
    <w:rsid w:val="00427214"/>
    <w:rsid w:val="00431305"/>
    <w:rsid w:val="00431772"/>
    <w:rsid w:val="0044494E"/>
    <w:rsid w:val="004505CF"/>
    <w:rsid w:val="0045224A"/>
    <w:rsid w:val="00452D7C"/>
    <w:rsid w:val="00453B93"/>
    <w:rsid w:val="00453D11"/>
    <w:rsid w:val="0045454A"/>
    <w:rsid w:val="00454A01"/>
    <w:rsid w:val="00455493"/>
    <w:rsid w:val="00455C45"/>
    <w:rsid w:val="00463183"/>
    <w:rsid w:val="00465484"/>
    <w:rsid w:val="004663CA"/>
    <w:rsid w:val="00467750"/>
    <w:rsid w:val="0047072F"/>
    <w:rsid w:val="0048102E"/>
    <w:rsid w:val="00490AF5"/>
    <w:rsid w:val="004941B6"/>
    <w:rsid w:val="00497372"/>
    <w:rsid w:val="004A33A1"/>
    <w:rsid w:val="004A4535"/>
    <w:rsid w:val="004A68D2"/>
    <w:rsid w:val="004A75B3"/>
    <w:rsid w:val="004B1AB4"/>
    <w:rsid w:val="004B4CDA"/>
    <w:rsid w:val="004B4E59"/>
    <w:rsid w:val="004B5067"/>
    <w:rsid w:val="004C31C9"/>
    <w:rsid w:val="004C6A75"/>
    <w:rsid w:val="004D15AC"/>
    <w:rsid w:val="004D37A4"/>
    <w:rsid w:val="004D4BCD"/>
    <w:rsid w:val="004E400C"/>
    <w:rsid w:val="004E7A04"/>
    <w:rsid w:val="004F0275"/>
    <w:rsid w:val="004F0DE2"/>
    <w:rsid w:val="004F2E79"/>
    <w:rsid w:val="004F4CF8"/>
    <w:rsid w:val="004F512D"/>
    <w:rsid w:val="0050326E"/>
    <w:rsid w:val="00510BC2"/>
    <w:rsid w:val="00510D50"/>
    <w:rsid w:val="00511E4A"/>
    <w:rsid w:val="00514BFC"/>
    <w:rsid w:val="00515530"/>
    <w:rsid w:val="00515B14"/>
    <w:rsid w:val="005216D8"/>
    <w:rsid w:val="0052192F"/>
    <w:rsid w:val="005227E3"/>
    <w:rsid w:val="00524714"/>
    <w:rsid w:val="00524D17"/>
    <w:rsid w:val="00530ECF"/>
    <w:rsid w:val="0053507D"/>
    <w:rsid w:val="00535F7B"/>
    <w:rsid w:val="00536385"/>
    <w:rsid w:val="0054327E"/>
    <w:rsid w:val="0055193C"/>
    <w:rsid w:val="00552A0B"/>
    <w:rsid w:val="00554E4B"/>
    <w:rsid w:val="00555598"/>
    <w:rsid w:val="005601AA"/>
    <w:rsid w:val="005678C9"/>
    <w:rsid w:val="005758D8"/>
    <w:rsid w:val="00575ACA"/>
    <w:rsid w:val="005809DC"/>
    <w:rsid w:val="00581E28"/>
    <w:rsid w:val="00590692"/>
    <w:rsid w:val="005A2B11"/>
    <w:rsid w:val="005A73E8"/>
    <w:rsid w:val="005B26C9"/>
    <w:rsid w:val="005B69FA"/>
    <w:rsid w:val="005C0C00"/>
    <w:rsid w:val="005C1F97"/>
    <w:rsid w:val="005C22EC"/>
    <w:rsid w:val="005C35C9"/>
    <w:rsid w:val="005C43AD"/>
    <w:rsid w:val="005C4C47"/>
    <w:rsid w:val="005C54D8"/>
    <w:rsid w:val="005C76B2"/>
    <w:rsid w:val="005C7950"/>
    <w:rsid w:val="005D3CEF"/>
    <w:rsid w:val="005F18F3"/>
    <w:rsid w:val="00601AAE"/>
    <w:rsid w:val="00604DD5"/>
    <w:rsid w:val="00613B20"/>
    <w:rsid w:val="006202AE"/>
    <w:rsid w:val="00626548"/>
    <w:rsid w:val="00626B45"/>
    <w:rsid w:val="00630018"/>
    <w:rsid w:val="006361A5"/>
    <w:rsid w:val="00637AE6"/>
    <w:rsid w:val="00640DC0"/>
    <w:rsid w:val="006410F2"/>
    <w:rsid w:val="00642600"/>
    <w:rsid w:val="006437C8"/>
    <w:rsid w:val="0064771B"/>
    <w:rsid w:val="00650930"/>
    <w:rsid w:val="00651A41"/>
    <w:rsid w:val="00652A70"/>
    <w:rsid w:val="00655C37"/>
    <w:rsid w:val="00662A2D"/>
    <w:rsid w:val="00663E94"/>
    <w:rsid w:val="00675BCA"/>
    <w:rsid w:val="0068092E"/>
    <w:rsid w:val="006859DA"/>
    <w:rsid w:val="0068705B"/>
    <w:rsid w:val="00687F5F"/>
    <w:rsid w:val="006944ED"/>
    <w:rsid w:val="00696C8E"/>
    <w:rsid w:val="006972BC"/>
    <w:rsid w:val="00697899"/>
    <w:rsid w:val="006A0695"/>
    <w:rsid w:val="006A639C"/>
    <w:rsid w:val="006B611C"/>
    <w:rsid w:val="006B674B"/>
    <w:rsid w:val="006B6CD5"/>
    <w:rsid w:val="006C078D"/>
    <w:rsid w:val="006C0FA5"/>
    <w:rsid w:val="006C3BDE"/>
    <w:rsid w:val="006C3FF7"/>
    <w:rsid w:val="006C4508"/>
    <w:rsid w:val="006C4B42"/>
    <w:rsid w:val="006C7F96"/>
    <w:rsid w:val="006D48BD"/>
    <w:rsid w:val="006D4C6E"/>
    <w:rsid w:val="006E1090"/>
    <w:rsid w:val="006E416E"/>
    <w:rsid w:val="006E45A5"/>
    <w:rsid w:val="006E57DB"/>
    <w:rsid w:val="006E6AC1"/>
    <w:rsid w:val="006F0FA2"/>
    <w:rsid w:val="006F1B6A"/>
    <w:rsid w:val="006F4652"/>
    <w:rsid w:val="006F471B"/>
    <w:rsid w:val="007146C4"/>
    <w:rsid w:val="007217D0"/>
    <w:rsid w:val="00727587"/>
    <w:rsid w:val="007306CE"/>
    <w:rsid w:val="00730726"/>
    <w:rsid w:val="00731400"/>
    <w:rsid w:val="00731D4D"/>
    <w:rsid w:val="0073380D"/>
    <w:rsid w:val="00733B42"/>
    <w:rsid w:val="00733EB7"/>
    <w:rsid w:val="00734349"/>
    <w:rsid w:val="00734976"/>
    <w:rsid w:val="00735C90"/>
    <w:rsid w:val="00737B52"/>
    <w:rsid w:val="00741F31"/>
    <w:rsid w:val="00744256"/>
    <w:rsid w:val="00745062"/>
    <w:rsid w:val="00747B79"/>
    <w:rsid w:val="007513DF"/>
    <w:rsid w:val="00751A25"/>
    <w:rsid w:val="007542BC"/>
    <w:rsid w:val="007548FE"/>
    <w:rsid w:val="00760017"/>
    <w:rsid w:val="00760380"/>
    <w:rsid w:val="0076058D"/>
    <w:rsid w:val="00760CF3"/>
    <w:rsid w:val="0076108F"/>
    <w:rsid w:val="00761E51"/>
    <w:rsid w:val="00763162"/>
    <w:rsid w:val="0076479D"/>
    <w:rsid w:val="007700B5"/>
    <w:rsid w:val="00774448"/>
    <w:rsid w:val="00781663"/>
    <w:rsid w:val="0078201C"/>
    <w:rsid w:val="00784057"/>
    <w:rsid w:val="007907F1"/>
    <w:rsid w:val="00791DFC"/>
    <w:rsid w:val="007948A3"/>
    <w:rsid w:val="00794F0D"/>
    <w:rsid w:val="00795952"/>
    <w:rsid w:val="007967CA"/>
    <w:rsid w:val="007B6E2A"/>
    <w:rsid w:val="007C2903"/>
    <w:rsid w:val="007C64DD"/>
    <w:rsid w:val="007D2122"/>
    <w:rsid w:val="007D2F8D"/>
    <w:rsid w:val="007D53E2"/>
    <w:rsid w:val="007D69F3"/>
    <w:rsid w:val="007D76C3"/>
    <w:rsid w:val="007E1930"/>
    <w:rsid w:val="007E2A5F"/>
    <w:rsid w:val="007E7949"/>
    <w:rsid w:val="007F0FDB"/>
    <w:rsid w:val="007F485B"/>
    <w:rsid w:val="007F5D91"/>
    <w:rsid w:val="007F5FF5"/>
    <w:rsid w:val="008016D3"/>
    <w:rsid w:val="00807497"/>
    <w:rsid w:val="00815851"/>
    <w:rsid w:val="0081605F"/>
    <w:rsid w:val="0081647A"/>
    <w:rsid w:val="008237DE"/>
    <w:rsid w:val="008262AA"/>
    <w:rsid w:val="00826D6D"/>
    <w:rsid w:val="00832847"/>
    <w:rsid w:val="00834483"/>
    <w:rsid w:val="00835118"/>
    <w:rsid w:val="00851FC3"/>
    <w:rsid w:val="008603A5"/>
    <w:rsid w:val="00860940"/>
    <w:rsid w:val="00862099"/>
    <w:rsid w:val="008719B4"/>
    <w:rsid w:val="00873101"/>
    <w:rsid w:val="008778C0"/>
    <w:rsid w:val="00882B6E"/>
    <w:rsid w:val="008913A7"/>
    <w:rsid w:val="008A0439"/>
    <w:rsid w:val="008A0FFD"/>
    <w:rsid w:val="008B4A4D"/>
    <w:rsid w:val="008B6E9D"/>
    <w:rsid w:val="008C324C"/>
    <w:rsid w:val="008C4DB9"/>
    <w:rsid w:val="008C5847"/>
    <w:rsid w:val="008C7B99"/>
    <w:rsid w:val="008D4977"/>
    <w:rsid w:val="008D4E06"/>
    <w:rsid w:val="008E1A72"/>
    <w:rsid w:val="008E474D"/>
    <w:rsid w:val="008E59DB"/>
    <w:rsid w:val="008E7878"/>
    <w:rsid w:val="008F2DE7"/>
    <w:rsid w:val="008F335F"/>
    <w:rsid w:val="008F4BD5"/>
    <w:rsid w:val="008F5C4C"/>
    <w:rsid w:val="008F6778"/>
    <w:rsid w:val="0090170D"/>
    <w:rsid w:val="0090172E"/>
    <w:rsid w:val="009041A2"/>
    <w:rsid w:val="00906797"/>
    <w:rsid w:val="009070FE"/>
    <w:rsid w:val="00911FF1"/>
    <w:rsid w:val="00913EF4"/>
    <w:rsid w:val="009143E8"/>
    <w:rsid w:val="0091473E"/>
    <w:rsid w:val="00924C4C"/>
    <w:rsid w:val="00926710"/>
    <w:rsid w:val="009328A7"/>
    <w:rsid w:val="0093474B"/>
    <w:rsid w:val="00935D36"/>
    <w:rsid w:val="00935EF2"/>
    <w:rsid w:val="009413B3"/>
    <w:rsid w:val="00942955"/>
    <w:rsid w:val="0094305C"/>
    <w:rsid w:val="00943699"/>
    <w:rsid w:val="0095019C"/>
    <w:rsid w:val="00950538"/>
    <w:rsid w:val="00951912"/>
    <w:rsid w:val="0095196E"/>
    <w:rsid w:val="00951970"/>
    <w:rsid w:val="009574A3"/>
    <w:rsid w:val="009574D2"/>
    <w:rsid w:val="0096114B"/>
    <w:rsid w:val="00962EE4"/>
    <w:rsid w:val="00966136"/>
    <w:rsid w:val="009678F7"/>
    <w:rsid w:val="00970E66"/>
    <w:rsid w:val="00970EA1"/>
    <w:rsid w:val="009757DE"/>
    <w:rsid w:val="009801C1"/>
    <w:rsid w:val="009852E0"/>
    <w:rsid w:val="00990F24"/>
    <w:rsid w:val="00991B49"/>
    <w:rsid w:val="00993DA3"/>
    <w:rsid w:val="00997F17"/>
    <w:rsid w:val="009A61E0"/>
    <w:rsid w:val="009B1D73"/>
    <w:rsid w:val="009B4473"/>
    <w:rsid w:val="009D4902"/>
    <w:rsid w:val="009E04B6"/>
    <w:rsid w:val="009E26E1"/>
    <w:rsid w:val="009E4336"/>
    <w:rsid w:val="009F53C3"/>
    <w:rsid w:val="00A001E6"/>
    <w:rsid w:val="00A00987"/>
    <w:rsid w:val="00A024EA"/>
    <w:rsid w:val="00A03607"/>
    <w:rsid w:val="00A10911"/>
    <w:rsid w:val="00A11E08"/>
    <w:rsid w:val="00A13A33"/>
    <w:rsid w:val="00A140A4"/>
    <w:rsid w:val="00A217FF"/>
    <w:rsid w:val="00A22CFA"/>
    <w:rsid w:val="00A27814"/>
    <w:rsid w:val="00A34E1A"/>
    <w:rsid w:val="00A34F8A"/>
    <w:rsid w:val="00A406F1"/>
    <w:rsid w:val="00A459D8"/>
    <w:rsid w:val="00A519B0"/>
    <w:rsid w:val="00A52E62"/>
    <w:rsid w:val="00A55647"/>
    <w:rsid w:val="00A56278"/>
    <w:rsid w:val="00A564C1"/>
    <w:rsid w:val="00A574F2"/>
    <w:rsid w:val="00A60E29"/>
    <w:rsid w:val="00A63511"/>
    <w:rsid w:val="00A65AE8"/>
    <w:rsid w:val="00A65D61"/>
    <w:rsid w:val="00A67D61"/>
    <w:rsid w:val="00A74C2E"/>
    <w:rsid w:val="00A77481"/>
    <w:rsid w:val="00A807A5"/>
    <w:rsid w:val="00A812C5"/>
    <w:rsid w:val="00A836D3"/>
    <w:rsid w:val="00A96B73"/>
    <w:rsid w:val="00AA0CB6"/>
    <w:rsid w:val="00AA2D2E"/>
    <w:rsid w:val="00AA456C"/>
    <w:rsid w:val="00AA7EFE"/>
    <w:rsid w:val="00AB2363"/>
    <w:rsid w:val="00AB4173"/>
    <w:rsid w:val="00AB464E"/>
    <w:rsid w:val="00AB493A"/>
    <w:rsid w:val="00AB6FB0"/>
    <w:rsid w:val="00AC6F62"/>
    <w:rsid w:val="00AC79FA"/>
    <w:rsid w:val="00AD2863"/>
    <w:rsid w:val="00AD3C91"/>
    <w:rsid w:val="00AD6E41"/>
    <w:rsid w:val="00AE22CD"/>
    <w:rsid w:val="00AE29CF"/>
    <w:rsid w:val="00AE53B3"/>
    <w:rsid w:val="00AE6DC3"/>
    <w:rsid w:val="00AF36DE"/>
    <w:rsid w:val="00B04F73"/>
    <w:rsid w:val="00B078DE"/>
    <w:rsid w:val="00B14B81"/>
    <w:rsid w:val="00B251A2"/>
    <w:rsid w:val="00B355FE"/>
    <w:rsid w:val="00B37D33"/>
    <w:rsid w:val="00B44488"/>
    <w:rsid w:val="00B44845"/>
    <w:rsid w:val="00B51947"/>
    <w:rsid w:val="00B51AF7"/>
    <w:rsid w:val="00B54B70"/>
    <w:rsid w:val="00B551AB"/>
    <w:rsid w:val="00B57E44"/>
    <w:rsid w:val="00B63D64"/>
    <w:rsid w:val="00B71E0D"/>
    <w:rsid w:val="00B73DDB"/>
    <w:rsid w:val="00B753E3"/>
    <w:rsid w:val="00B75E35"/>
    <w:rsid w:val="00B772A2"/>
    <w:rsid w:val="00B87BEA"/>
    <w:rsid w:val="00B90BEF"/>
    <w:rsid w:val="00B95EA0"/>
    <w:rsid w:val="00BA207C"/>
    <w:rsid w:val="00BA33E8"/>
    <w:rsid w:val="00BA4E52"/>
    <w:rsid w:val="00BB21E9"/>
    <w:rsid w:val="00BB2548"/>
    <w:rsid w:val="00BB67D9"/>
    <w:rsid w:val="00BC400B"/>
    <w:rsid w:val="00BD17C3"/>
    <w:rsid w:val="00BD2793"/>
    <w:rsid w:val="00BD79BC"/>
    <w:rsid w:val="00BE05F4"/>
    <w:rsid w:val="00BE3394"/>
    <w:rsid w:val="00BE614C"/>
    <w:rsid w:val="00BE72B3"/>
    <w:rsid w:val="00BE7D10"/>
    <w:rsid w:val="00BF0E50"/>
    <w:rsid w:val="00BF1635"/>
    <w:rsid w:val="00BF32FC"/>
    <w:rsid w:val="00BF436B"/>
    <w:rsid w:val="00BF7EF3"/>
    <w:rsid w:val="00C01B19"/>
    <w:rsid w:val="00C05092"/>
    <w:rsid w:val="00C1072C"/>
    <w:rsid w:val="00C107C3"/>
    <w:rsid w:val="00C16CF7"/>
    <w:rsid w:val="00C24507"/>
    <w:rsid w:val="00C349A7"/>
    <w:rsid w:val="00C3559F"/>
    <w:rsid w:val="00C37815"/>
    <w:rsid w:val="00C4093F"/>
    <w:rsid w:val="00C40EAC"/>
    <w:rsid w:val="00C40F5C"/>
    <w:rsid w:val="00C45AD2"/>
    <w:rsid w:val="00C61FB4"/>
    <w:rsid w:val="00C62DC7"/>
    <w:rsid w:val="00C6346D"/>
    <w:rsid w:val="00C64888"/>
    <w:rsid w:val="00C66CCE"/>
    <w:rsid w:val="00C70AE9"/>
    <w:rsid w:val="00C719CA"/>
    <w:rsid w:val="00C7208A"/>
    <w:rsid w:val="00C73998"/>
    <w:rsid w:val="00C76081"/>
    <w:rsid w:val="00C801DE"/>
    <w:rsid w:val="00C82230"/>
    <w:rsid w:val="00C909EB"/>
    <w:rsid w:val="00C93CDA"/>
    <w:rsid w:val="00CA0F08"/>
    <w:rsid w:val="00CA1205"/>
    <w:rsid w:val="00CB2BDA"/>
    <w:rsid w:val="00CB2CB2"/>
    <w:rsid w:val="00CC15CA"/>
    <w:rsid w:val="00CC2D5F"/>
    <w:rsid w:val="00CC2DC3"/>
    <w:rsid w:val="00CC662F"/>
    <w:rsid w:val="00CC70A4"/>
    <w:rsid w:val="00CD4E73"/>
    <w:rsid w:val="00CD62D4"/>
    <w:rsid w:val="00CE2391"/>
    <w:rsid w:val="00CF4130"/>
    <w:rsid w:val="00CF4FF4"/>
    <w:rsid w:val="00CF70D5"/>
    <w:rsid w:val="00D05C08"/>
    <w:rsid w:val="00D11B0B"/>
    <w:rsid w:val="00D17629"/>
    <w:rsid w:val="00D240EB"/>
    <w:rsid w:val="00D24428"/>
    <w:rsid w:val="00D25422"/>
    <w:rsid w:val="00D33B59"/>
    <w:rsid w:val="00D3662C"/>
    <w:rsid w:val="00D37B28"/>
    <w:rsid w:val="00D46866"/>
    <w:rsid w:val="00D50A41"/>
    <w:rsid w:val="00D534D4"/>
    <w:rsid w:val="00D535F9"/>
    <w:rsid w:val="00D60324"/>
    <w:rsid w:val="00D62392"/>
    <w:rsid w:val="00D662C6"/>
    <w:rsid w:val="00D805D4"/>
    <w:rsid w:val="00D84BEF"/>
    <w:rsid w:val="00D85BFD"/>
    <w:rsid w:val="00D935FE"/>
    <w:rsid w:val="00D96485"/>
    <w:rsid w:val="00D97615"/>
    <w:rsid w:val="00DA18C6"/>
    <w:rsid w:val="00DB36BB"/>
    <w:rsid w:val="00DB590E"/>
    <w:rsid w:val="00DB6704"/>
    <w:rsid w:val="00DC05E0"/>
    <w:rsid w:val="00DC0CB7"/>
    <w:rsid w:val="00DD7269"/>
    <w:rsid w:val="00DE0935"/>
    <w:rsid w:val="00DE35CE"/>
    <w:rsid w:val="00DE651B"/>
    <w:rsid w:val="00DF040F"/>
    <w:rsid w:val="00DF04FC"/>
    <w:rsid w:val="00E13C8F"/>
    <w:rsid w:val="00E145C4"/>
    <w:rsid w:val="00E1684B"/>
    <w:rsid w:val="00E207CD"/>
    <w:rsid w:val="00E21131"/>
    <w:rsid w:val="00E213D1"/>
    <w:rsid w:val="00E217EF"/>
    <w:rsid w:val="00E252F9"/>
    <w:rsid w:val="00E30716"/>
    <w:rsid w:val="00E32146"/>
    <w:rsid w:val="00E32D2B"/>
    <w:rsid w:val="00E36BD6"/>
    <w:rsid w:val="00E41893"/>
    <w:rsid w:val="00E42869"/>
    <w:rsid w:val="00E47A69"/>
    <w:rsid w:val="00E52F19"/>
    <w:rsid w:val="00E56763"/>
    <w:rsid w:val="00E56E55"/>
    <w:rsid w:val="00E6278C"/>
    <w:rsid w:val="00E62C01"/>
    <w:rsid w:val="00E6350A"/>
    <w:rsid w:val="00E6561A"/>
    <w:rsid w:val="00E65C3D"/>
    <w:rsid w:val="00E674B9"/>
    <w:rsid w:val="00E77435"/>
    <w:rsid w:val="00E82207"/>
    <w:rsid w:val="00E84A49"/>
    <w:rsid w:val="00E92DA9"/>
    <w:rsid w:val="00E96626"/>
    <w:rsid w:val="00EA65E0"/>
    <w:rsid w:val="00EB0569"/>
    <w:rsid w:val="00EB30AF"/>
    <w:rsid w:val="00EC1E2F"/>
    <w:rsid w:val="00ED5967"/>
    <w:rsid w:val="00EE491C"/>
    <w:rsid w:val="00EE5853"/>
    <w:rsid w:val="00EE5D4E"/>
    <w:rsid w:val="00F03586"/>
    <w:rsid w:val="00F038B4"/>
    <w:rsid w:val="00F03D46"/>
    <w:rsid w:val="00F06828"/>
    <w:rsid w:val="00F1391D"/>
    <w:rsid w:val="00F16B93"/>
    <w:rsid w:val="00F24448"/>
    <w:rsid w:val="00F24A3B"/>
    <w:rsid w:val="00F26E18"/>
    <w:rsid w:val="00F353B8"/>
    <w:rsid w:val="00F35B35"/>
    <w:rsid w:val="00F377D2"/>
    <w:rsid w:val="00F37983"/>
    <w:rsid w:val="00F5294E"/>
    <w:rsid w:val="00F54048"/>
    <w:rsid w:val="00F60143"/>
    <w:rsid w:val="00F61A8C"/>
    <w:rsid w:val="00F70116"/>
    <w:rsid w:val="00F72DA1"/>
    <w:rsid w:val="00F775B8"/>
    <w:rsid w:val="00F80C5E"/>
    <w:rsid w:val="00F94E47"/>
    <w:rsid w:val="00F951D1"/>
    <w:rsid w:val="00F95B3F"/>
    <w:rsid w:val="00FA11CF"/>
    <w:rsid w:val="00FA3B60"/>
    <w:rsid w:val="00FA4B11"/>
    <w:rsid w:val="00FB0022"/>
    <w:rsid w:val="00FB0A5B"/>
    <w:rsid w:val="00FB1D57"/>
    <w:rsid w:val="00FB2F8F"/>
    <w:rsid w:val="00FB517D"/>
    <w:rsid w:val="00FB72A2"/>
    <w:rsid w:val="00FB794A"/>
    <w:rsid w:val="00FB7C36"/>
    <w:rsid w:val="00FC189F"/>
    <w:rsid w:val="00FC397F"/>
    <w:rsid w:val="00FC6E58"/>
    <w:rsid w:val="00FC727A"/>
    <w:rsid w:val="00FD073D"/>
    <w:rsid w:val="00FD1953"/>
    <w:rsid w:val="00FD6EC3"/>
    <w:rsid w:val="00FE142A"/>
    <w:rsid w:val="00FE5157"/>
    <w:rsid w:val="00FE6C34"/>
    <w:rsid w:val="00FE7732"/>
    <w:rsid w:val="00FF3944"/>
    <w:rsid w:val="00FF7046"/>
    <w:rsid w:val="08569556"/>
    <w:rsid w:val="13F45304"/>
    <w:rsid w:val="2EED04C7"/>
    <w:rsid w:val="3AB2DEBA"/>
    <w:rsid w:val="40030C08"/>
    <w:rsid w:val="457ABBBB"/>
    <w:rsid w:val="47B72CB6"/>
    <w:rsid w:val="4A7ED494"/>
    <w:rsid w:val="4B7190D5"/>
    <w:rsid w:val="4D7E865C"/>
    <w:rsid w:val="51E74B63"/>
    <w:rsid w:val="54153B63"/>
    <w:rsid w:val="54C3D8A8"/>
    <w:rsid w:val="61EA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DBA8"/>
  <w15:chartTrackingRefBased/>
  <w15:docId w15:val="{D59B2495-D46D-4F09-8366-EF0803C8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8A"/>
    <w:pPr>
      <w:spacing w:line="240" w:lineRule="auto"/>
    </w:pPr>
    <w:rPr>
      <w:rFonts w:ascii="Arial" w:hAnsi="Arial"/>
      <w:color w:val="404040" w:themeColor="text1" w:themeTint="BF"/>
      <w:sz w:val="20"/>
    </w:rPr>
  </w:style>
  <w:style w:type="paragraph" w:styleId="Heading1">
    <w:name w:val="heading 1"/>
    <w:basedOn w:val="Normal"/>
    <w:next w:val="Normal"/>
    <w:link w:val="Heading1Char"/>
    <w:uiPriority w:val="9"/>
    <w:qFormat/>
    <w:rsid w:val="0090170D"/>
    <w:pPr>
      <w:keepNext/>
      <w:keepLines/>
      <w:pageBreakBefore/>
      <w:numPr>
        <w:numId w:val="2"/>
      </w:numPr>
      <w:spacing w:before="240" w:after="240"/>
      <w:outlineLvl w:val="0"/>
    </w:pPr>
    <w:rPr>
      <w:rFonts w:eastAsiaTheme="majorEastAsia" w:cstheme="majorBidi"/>
      <w:b/>
      <w:caps/>
      <w:color w:val="18453B"/>
      <w:sz w:val="32"/>
      <w:szCs w:val="32"/>
    </w:rPr>
  </w:style>
  <w:style w:type="paragraph" w:styleId="Heading2">
    <w:name w:val="heading 2"/>
    <w:basedOn w:val="Normal"/>
    <w:next w:val="Normal"/>
    <w:link w:val="Heading2Char"/>
    <w:uiPriority w:val="9"/>
    <w:unhideWhenUsed/>
    <w:qFormat/>
    <w:rsid w:val="001D15D5"/>
    <w:pPr>
      <w:keepNext/>
      <w:keepLines/>
      <w:numPr>
        <w:ilvl w:val="1"/>
        <w:numId w:val="2"/>
      </w:numPr>
      <w:spacing w:before="240" w:after="240"/>
      <w:ind w:left="864" w:hanging="864"/>
      <w:contextualSpacing/>
      <w:outlineLvl w:val="1"/>
    </w:pPr>
    <w:rPr>
      <w:rFonts w:eastAsiaTheme="majorEastAsia" w:cstheme="majorBidi"/>
      <w:color w:val="18453B"/>
      <w:sz w:val="32"/>
      <w:szCs w:val="26"/>
    </w:rPr>
  </w:style>
  <w:style w:type="paragraph" w:styleId="Heading3">
    <w:name w:val="heading 3"/>
    <w:basedOn w:val="Normal"/>
    <w:next w:val="Normal"/>
    <w:link w:val="Heading3Char"/>
    <w:uiPriority w:val="9"/>
    <w:unhideWhenUsed/>
    <w:qFormat/>
    <w:rsid w:val="001D15D5"/>
    <w:pPr>
      <w:keepNext/>
      <w:keepLines/>
      <w:numPr>
        <w:ilvl w:val="2"/>
        <w:numId w:val="2"/>
      </w:numPr>
      <w:spacing w:before="240" w:after="240"/>
      <w:ind w:left="864" w:hanging="864"/>
      <w:outlineLvl w:val="2"/>
    </w:pPr>
    <w:rPr>
      <w:rFonts w:eastAsiaTheme="majorEastAsia" w:cstheme="majorBidi"/>
      <w:color w:val="18453B"/>
      <w:sz w:val="28"/>
      <w:szCs w:val="24"/>
    </w:rPr>
  </w:style>
  <w:style w:type="paragraph" w:styleId="Heading4">
    <w:name w:val="heading 4"/>
    <w:basedOn w:val="Normal"/>
    <w:next w:val="Normal"/>
    <w:link w:val="Heading4Char"/>
    <w:uiPriority w:val="9"/>
    <w:unhideWhenUsed/>
    <w:qFormat/>
    <w:rsid w:val="001D15D5"/>
    <w:pPr>
      <w:keepNext/>
      <w:keepLines/>
      <w:numPr>
        <w:ilvl w:val="3"/>
        <w:numId w:val="2"/>
      </w:numPr>
      <w:spacing w:before="200" w:after="200"/>
      <w:outlineLvl w:val="3"/>
    </w:pPr>
    <w:rPr>
      <w:rFonts w:eastAsiaTheme="majorEastAsia" w:cstheme="majorBidi"/>
      <w:i/>
      <w:iCs/>
      <w:color w:val="18453B"/>
      <w:sz w:val="26"/>
    </w:rPr>
  </w:style>
  <w:style w:type="paragraph" w:styleId="Heading5">
    <w:name w:val="heading 5"/>
    <w:basedOn w:val="Normal"/>
    <w:next w:val="Normal"/>
    <w:link w:val="Heading5Char"/>
    <w:uiPriority w:val="9"/>
    <w:unhideWhenUsed/>
    <w:qFormat/>
    <w:rsid w:val="003E6FF9"/>
    <w:pPr>
      <w:keepNext/>
      <w:keepLines/>
      <w:numPr>
        <w:ilvl w:val="4"/>
        <w:numId w:val="2"/>
      </w:numPr>
      <w:spacing w:before="40" w:after="0"/>
      <w:outlineLvl w:val="4"/>
    </w:pPr>
    <w:rPr>
      <w:rFonts w:eastAsiaTheme="majorEastAsia" w:cstheme="majorBidi"/>
      <w:b/>
      <w:color w:val="18453B"/>
      <w:sz w:val="22"/>
    </w:rPr>
  </w:style>
  <w:style w:type="paragraph" w:styleId="Heading6">
    <w:name w:val="heading 6"/>
    <w:basedOn w:val="Normal"/>
    <w:next w:val="Normal"/>
    <w:link w:val="Heading6Char"/>
    <w:uiPriority w:val="9"/>
    <w:unhideWhenUsed/>
    <w:qFormat/>
    <w:rsid w:val="008F5C4C"/>
    <w:pPr>
      <w:keepNext/>
      <w:keepLines/>
      <w:numPr>
        <w:ilvl w:val="5"/>
        <w:numId w:val="2"/>
      </w:numPr>
      <w:spacing w:before="40" w:after="0"/>
      <w:outlineLvl w:val="5"/>
    </w:pPr>
    <w:rPr>
      <w:rFonts w:eastAsiaTheme="majorEastAsia" w:cstheme="majorBidi"/>
      <w:b/>
      <w:color w:val="18453B"/>
    </w:rPr>
  </w:style>
  <w:style w:type="paragraph" w:styleId="Heading7">
    <w:name w:val="heading 7"/>
    <w:basedOn w:val="Normal"/>
    <w:next w:val="Normal"/>
    <w:link w:val="Heading7Char"/>
    <w:uiPriority w:val="9"/>
    <w:semiHidden/>
    <w:unhideWhenUsed/>
    <w:qFormat/>
    <w:rsid w:val="008F5C4C"/>
    <w:pPr>
      <w:keepNext/>
      <w:keepLines/>
      <w:numPr>
        <w:ilvl w:val="6"/>
        <w:numId w:val="2"/>
      </w:numPr>
      <w:spacing w:before="40" w:after="0"/>
      <w:outlineLvl w:val="6"/>
    </w:pPr>
    <w:rPr>
      <w:rFonts w:eastAsiaTheme="majorEastAsia" w:cstheme="majorBidi"/>
      <w:i/>
      <w:iCs/>
      <w:color w:val="18453B"/>
    </w:rPr>
  </w:style>
  <w:style w:type="paragraph" w:styleId="Heading8">
    <w:name w:val="heading 8"/>
    <w:basedOn w:val="Normal"/>
    <w:next w:val="Normal"/>
    <w:link w:val="Heading8Char"/>
    <w:uiPriority w:val="9"/>
    <w:semiHidden/>
    <w:unhideWhenUsed/>
    <w:qFormat/>
    <w:rsid w:val="00A519B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9B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10B"/>
    <w:pPr>
      <w:tabs>
        <w:tab w:val="center" w:pos="4680"/>
        <w:tab w:val="right" w:pos="9360"/>
      </w:tabs>
      <w:spacing w:after="0"/>
    </w:pPr>
  </w:style>
  <w:style w:type="character" w:customStyle="1" w:styleId="HeaderChar">
    <w:name w:val="Header Char"/>
    <w:basedOn w:val="DefaultParagraphFont"/>
    <w:link w:val="Header"/>
    <w:uiPriority w:val="99"/>
    <w:rsid w:val="0017010B"/>
  </w:style>
  <w:style w:type="paragraph" w:styleId="Footer">
    <w:name w:val="footer"/>
    <w:basedOn w:val="Normal"/>
    <w:link w:val="FooterChar"/>
    <w:uiPriority w:val="99"/>
    <w:unhideWhenUsed/>
    <w:rsid w:val="0017010B"/>
    <w:pPr>
      <w:tabs>
        <w:tab w:val="center" w:pos="4680"/>
        <w:tab w:val="right" w:pos="9360"/>
      </w:tabs>
      <w:spacing w:after="0"/>
    </w:pPr>
  </w:style>
  <w:style w:type="character" w:customStyle="1" w:styleId="FooterChar">
    <w:name w:val="Footer Char"/>
    <w:basedOn w:val="DefaultParagraphFont"/>
    <w:link w:val="Footer"/>
    <w:uiPriority w:val="99"/>
    <w:rsid w:val="0017010B"/>
  </w:style>
  <w:style w:type="character" w:customStyle="1" w:styleId="Heading1Char">
    <w:name w:val="Heading 1 Char"/>
    <w:basedOn w:val="DefaultParagraphFont"/>
    <w:link w:val="Heading1"/>
    <w:uiPriority w:val="9"/>
    <w:rsid w:val="0090170D"/>
    <w:rPr>
      <w:rFonts w:ascii="Arial" w:eastAsiaTheme="majorEastAsia" w:hAnsi="Arial" w:cstheme="majorBidi"/>
      <w:b/>
      <w:caps/>
      <w:color w:val="18453B"/>
      <w:sz w:val="32"/>
      <w:szCs w:val="32"/>
    </w:rPr>
  </w:style>
  <w:style w:type="character" w:styleId="Hyperlink">
    <w:name w:val="Hyperlink"/>
    <w:basedOn w:val="DefaultParagraphFont"/>
    <w:uiPriority w:val="99"/>
    <w:unhideWhenUsed/>
    <w:rsid w:val="003F53E7"/>
    <w:rPr>
      <w:color w:val="093F2C"/>
      <w:u w:val="single"/>
    </w:rPr>
  </w:style>
  <w:style w:type="paragraph" w:styleId="ListParagraph">
    <w:name w:val="List Paragraph"/>
    <w:basedOn w:val="Normal"/>
    <w:link w:val="ListParagraphChar"/>
    <w:uiPriority w:val="34"/>
    <w:qFormat/>
    <w:rsid w:val="00DA18C6"/>
    <w:pPr>
      <w:ind w:left="720"/>
      <w:contextualSpacing/>
    </w:pPr>
  </w:style>
  <w:style w:type="paragraph" w:styleId="TOCHeading">
    <w:name w:val="TOC Heading"/>
    <w:basedOn w:val="Heading1"/>
    <w:next w:val="Normal"/>
    <w:uiPriority w:val="39"/>
    <w:unhideWhenUsed/>
    <w:rsid w:val="006B674B"/>
    <w:pPr>
      <w:outlineLvl w:val="9"/>
    </w:pPr>
  </w:style>
  <w:style w:type="paragraph" w:styleId="TOC1">
    <w:name w:val="toc 1"/>
    <w:basedOn w:val="Normal"/>
    <w:next w:val="Normal"/>
    <w:autoRedefine/>
    <w:uiPriority w:val="39"/>
    <w:unhideWhenUsed/>
    <w:rsid w:val="00A519B0"/>
    <w:pPr>
      <w:tabs>
        <w:tab w:val="left" w:pos="480"/>
        <w:tab w:val="right" w:leader="dot" w:pos="9350"/>
      </w:tabs>
      <w:spacing w:after="100"/>
    </w:pPr>
  </w:style>
  <w:style w:type="paragraph" w:styleId="BalloonText">
    <w:name w:val="Balloon Text"/>
    <w:basedOn w:val="Normal"/>
    <w:link w:val="BalloonTextChar"/>
    <w:uiPriority w:val="99"/>
    <w:semiHidden/>
    <w:unhideWhenUsed/>
    <w:rsid w:val="009B44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473"/>
    <w:rPr>
      <w:rFonts w:ascii="Segoe UI" w:hAnsi="Segoe UI" w:cs="Segoe UI"/>
      <w:sz w:val="18"/>
      <w:szCs w:val="18"/>
    </w:rPr>
  </w:style>
  <w:style w:type="character" w:customStyle="1" w:styleId="Heading2Char">
    <w:name w:val="Heading 2 Char"/>
    <w:basedOn w:val="DefaultParagraphFont"/>
    <w:link w:val="Heading2"/>
    <w:uiPriority w:val="9"/>
    <w:rsid w:val="001D15D5"/>
    <w:rPr>
      <w:rFonts w:ascii="Arial" w:eastAsiaTheme="majorEastAsia" w:hAnsi="Arial" w:cstheme="majorBidi"/>
      <w:color w:val="18453B"/>
      <w:sz w:val="32"/>
      <w:szCs w:val="26"/>
    </w:rPr>
  </w:style>
  <w:style w:type="character" w:customStyle="1" w:styleId="Heading3Char">
    <w:name w:val="Heading 3 Char"/>
    <w:basedOn w:val="DefaultParagraphFont"/>
    <w:link w:val="Heading3"/>
    <w:uiPriority w:val="9"/>
    <w:rsid w:val="001D15D5"/>
    <w:rPr>
      <w:rFonts w:ascii="Arial" w:eastAsiaTheme="majorEastAsia" w:hAnsi="Arial" w:cstheme="majorBidi"/>
      <w:color w:val="18453B"/>
      <w:sz w:val="28"/>
      <w:szCs w:val="24"/>
    </w:rPr>
  </w:style>
  <w:style w:type="paragraph" w:styleId="TOC2">
    <w:name w:val="toc 2"/>
    <w:basedOn w:val="Normal"/>
    <w:next w:val="Normal"/>
    <w:autoRedefine/>
    <w:uiPriority w:val="39"/>
    <w:unhideWhenUsed/>
    <w:rsid w:val="005C22EC"/>
    <w:pPr>
      <w:spacing w:after="100"/>
      <w:ind w:left="240"/>
    </w:pPr>
  </w:style>
  <w:style w:type="paragraph" w:styleId="TOC3">
    <w:name w:val="toc 3"/>
    <w:basedOn w:val="Normal"/>
    <w:next w:val="Normal"/>
    <w:autoRedefine/>
    <w:uiPriority w:val="39"/>
    <w:unhideWhenUsed/>
    <w:rsid w:val="00966136"/>
    <w:pPr>
      <w:tabs>
        <w:tab w:val="left" w:pos="900"/>
        <w:tab w:val="right" w:leader="dot" w:pos="10790"/>
      </w:tabs>
      <w:spacing w:after="100"/>
      <w:ind w:left="480"/>
    </w:pPr>
  </w:style>
  <w:style w:type="paragraph" w:styleId="NoSpacing">
    <w:name w:val="No Spacing"/>
    <w:basedOn w:val="Normal"/>
    <w:uiPriority w:val="1"/>
    <w:qFormat/>
    <w:rsid w:val="009070FE"/>
    <w:pPr>
      <w:spacing w:after="0"/>
    </w:pPr>
  </w:style>
  <w:style w:type="character" w:styleId="SubtleReference">
    <w:name w:val="Subtle Reference"/>
    <w:basedOn w:val="DefaultParagraphFont"/>
    <w:uiPriority w:val="31"/>
    <w:qFormat/>
    <w:rsid w:val="003336E3"/>
    <w:rPr>
      <w:smallCaps/>
      <w:color w:val="5A5A5A" w:themeColor="text1" w:themeTint="A5"/>
    </w:rPr>
  </w:style>
  <w:style w:type="character" w:customStyle="1" w:styleId="Heading4Char">
    <w:name w:val="Heading 4 Char"/>
    <w:basedOn w:val="DefaultParagraphFont"/>
    <w:link w:val="Heading4"/>
    <w:uiPriority w:val="9"/>
    <w:rsid w:val="001D15D5"/>
    <w:rPr>
      <w:rFonts w:ascii="Arial" w:eastAsiaTheme="majorEastAsia" w:hAnsi="Arial" w:cstheme="majorBidi"/>
      <w:i/>
      <w:iCs/>
      <w:color w:val="18453B"/>
      <w:sz w:val="26"/>
    </w:rPr>
  </w:style>
  <w:style w:type="paragraph" w:customStyle="1" w:styleId="Bullets">
    <w:name w:val="Bullets"/>
    <w:basedOn w:val="Normal"/>
    <w:next w:val="Normal"/>
    <w:link w:val="BulletsChar"/>
    <w:qFormat/>
    <w:rsid w:val="006B674B"/>
    <w:pPr>
      <w:numPr>
        <w:numId w:val="1"/>
      </w:numPr>
      <w:spacing w:after="240"/>
      <w:contextualSpacing/>
    </w:pPr>
    <w:rPr>
      <w:rFonts w:cstheme="minorHAnsi"/>
    </w:rPr>
  </w:style>
  <w:style w:type="paragraph" w:styleId="Title">
    <w:name w:val="Title"/>
    <w:basedOn w:val="Normal"/>
    <w:next w:val="Normal"/>
    <w:link w:val="TitleChar"/>
    <w:uiPriority w:val="10"/>
    <w:qFormat/>
    <w:rsid w:val="005C0C00"/>
    <w:pPr>
      <w:spacing w:after="120" w:line="720" w:lineRule="exact"/>
      <w:contextualSpacing/>
    </w:pPr>
    <w:rPr>
      <w:rFonts w:cstheme="majorBidi"/>
      <w:caps/>
      <w:color w:val="18453B"/>
      <w:spacing w:val="-10"/>
      <w:kern w:val="28"/>
      <w:sz w:val="72"/>
      <w:szCs w:val="56"/>
    </w:rPr>
  </w:style>
  <w:style w:type="character" w:customStyle="1" w:styleId="ListParagraphChar">
    <w:name w:val="List Paragraph Char"/>
    <w:basedOn w:val="DefaultParagraphFont"/>
    <w:link w:val="ListParagraph"/>
    <w:uiPriority w:val="34"/>
    <w:rsid w:val="00A10911"/>
    <w:rPr>
      <w:rFonts w:ascii="Arial" w:hAnsi="Arial"/>
      <w:sz w:val="22"/>
    </w:rPr>
  </w:style>
  <w:style w:type="character" w:customStyle="1" w:styleId="BulletsChar">
    <w:name w:val="Bullets Char"/>
    <w:basedOn w:val="ListParagraphChar"/>
    <w:link w:val="Bullets"/>
    <w:rsid w:val="006B674B"/>
    <w:rPr>
      <w:rFonts w:ascii="Arial" w:hAnsi="Arial" w:cstheme="minorHAnsi"/>
      <w:color w:val="404040" w:themeColor="text1" w:themeTint="BF"/>
      <w:sz w:val="20"/>
    </w:rPr>
  </w:style>
  <w:style w:type="character" w:customStyle="1" w:styleId="TitleChar">
    <w:name w:val="Title Char"/>
    <w:basedOn w:val="DefaultParagraphFont"/>
    <w:link w:val="Title"/>
    <w:uiPriority w:val="10"/>
    <w:rsid w:val="005C0C00"/>
    <w:rPr>
      <w:rFonts w:ascii="Arial" w:hAnsi="Arial" w:cstheme="majorBidi"/>
      <w:caps/>
      <w:color w:val="18453B"/>
      <w:spacing w:val="-10"/>
      <w:kern w:val="28"/>
      <w:sz w:val="72"/>
      <w:szCs w:val="56"/>
    </w:rPr>
  </w:style>
  <w:style w:type="character" w:styleId="PlaceholderText">
    <w:name w:val="Placeholder Text"/>
    <w:basedOn w:val="DefaultParagraphFont"/>
    <w:uiPriority w:val="99"/>
    <w:semiHidden/>
    <w:rsid w:val="004E400C"/>
    <w:rPr>
      <w:color w:val="808080"/>
    </w:rPr>
  </w:style>
  <w:style w:type="paragraph" w:styleId="NormalWeb">
    <w:name w:val="Normal (Web)"/>
    <w:basedOn w:val="Normal"/>
    <w:uiPriority w:val="99"/>
    <w:unhideWhenUsed/>
    <w:rsid w:val="004E400C"/>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5Char">
    <w:name w:val="Heading 5 Char"/>
    <w:basedOn w:val="DefaultParagraphFont"/>
    <w:link w:val="Heading5"/>
    <w:uiPriority w:val="9"/>
    <w:rsid w:val="003E6FF9"/>
    <w:rPr>
      <w:rFonts w:ascii="Arial" w:eastAsiaTheme="majorEastAsia" w:hAnsi="Arial" w:cstheme="majorBidi"/>
      <w:b/>
      <w:color w:val="18453B"/>
      <w:sz w:val="22"/>
    </w:rPr>
  </w:style>
  <w:style w:type="paragraph" w:styleId="Subtitle">
    <w:name w:val="Subtitle"/>
    <w:basedOn w:val="Normal"/>
    <w:next w:val="Normal"/>
    <w:link w:val="SubtitleChar"/>
    <w:uiPriority w:val="11"/>
    <w:qFormat/>
    <w:rsid w:val="009070FE"/>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070FE"/>
    <w:rPr>
      <w:rFonts w:ascii="Arial" w:eastAsiaTheme="minorEastAsia" w:hAnsi="Arial"/>
      <w:color w:val="5A5A5A" w:themeColor="text1" w:themeTint="A5"/>
      <w:spacing w:val="15"/>
      <w:sz w:val="22"/>
    </w:rPr>
  </w:style>
  <w:style w:type="character" w:styleId="SubtleEmphasis">
    <w:name w:val="Subtle Emphasis"/>
    <w:basedOn w:val="DefaultParagraphFont"/>
    <w:uiPriority w:val="19"/>
    <w:qFormat/>
    <w:rsid w:val="009070FE"/>
    <w:rPr>
      <w:rFonts w:ascii="Arial" w:hAnsi="Arial"/>
      <w:i/>
      <w:iCs/>
      <w:color w:val="404040" w:themeColor="text1" w:themeTint="BF"/>
      <w:sz w:val="20"/>
    </w:rPr>
  </w:style>
  <w:style w:type="character" w:styleId="Emphasis">
    <w:name w:val="Emphasis"/>
    <w:basedOn w:val="DefaultParagraphFont"/>
    <w:uiPriority w:val="20"/>
    <w:qFormat/>
    <w:rsid w:val="009070FE"/>
    <w:rPr>
      <w:i/>
      <w:iCs/>
    </w:rPr>
  </w:style>
  <w:style w:type="character" w:styleId="IntenseEmphasis">
    <w:name w:val="Intense Emphasis"/>
    <w:basedOn w:val="DefaultParagraphFont"/>
    <w:uiPriority w:val="21"/>
    <w:qFormat/>
    <w:rsid w:val="003E6FF9"/>
    <w:rPr>
      <w:i/>
      <w:iCs/>
      <w:color w:val="18453B"/>
    </w:rPr>
  </w:style>
  <w:style w:type="character" w:styleId="Strong">
    <w:name w:val="Strong"/>
    <w:basedOn w:val="DefaultParagraphFont"/>
    <w:uiPriority w:val="22"/>
    <w:qFormat/>
    <w:rsid w:val="009070FE"/>
    <w:rPr>
      <w:b/>
      <w:bCs/>
    </w:rPr>
  </w:style>
  <w:style w:type="paragraph" w:styleId="Quote">
    <w:name w:val="Quote"/>
    <w:basedOn w:val="Normal"/>
    <w:next w:val="Normal"/>
    <w:link w:val="QuoteChar"/>
    <w:uiPriority w:val="29"/>
    <w:qFormat/>
    <w:rsid w:val="009070FE"/>
    <w:pPr>
      <w:spacing w:before="200"/>
      <w:ind w:left="864" w:right="864"/>
      <w:jc w:val="center"/>
    </w:pPr>
    <w:rPr>
      <w:i/>
      <w:iCs/>
    </w:rPr>
  </w:style>
  <w:style w:type="character" w:customStyle="1" w:styleId="QuoteChar">
    <w:name w:val="Quote Char"/>
    <w:basedOn w:val="DefaultParagraphFont"/>
    <w:link w:val="Quote"/>
    <w:uiPriority w:val="29"/>
    <w:rsid w:val="009070FE"/>
    <w:rPr>
      <w:rFonts w:ascii="Arial" w:hAnsi="Arial"/>
      <w:i/>
      <w:iCs/>
      <w:color w:val="404040" w:themeColor="text1" w:themeTint="BF"/>
      <w:sz w:val="20"/>
    </w:rPr>
  </w:style>
  <w:style w:type="paragraph" w:styleId="IntenseQuote">
    <w:name w:val="Intense Quote"/>
    <w:basedOn w:val="Normal"/>
    <w:next w:val="Normal"/>
    <w:link w:val="IntenseQuoteChar"/>
    <w:uiPriority w:val="30"/>
    <w:qFormat/>
    <w:rsid w:val="003E6FF9"/>
    <w:pPr>
      <w:pBdr>
        <w:top w:val="single" w:sz="4" w:space="10" w:color="5B9BD5" w:themeColor="accent1"/>
        <w:bottom w:val="single" w:sz="4" w:space="10" w:color="5B9BD5" w:themeColor="accent1"/>
      </w:pBdr>
      <w:spacing w:before="360" w:after="360"/>
      <w:ind w:left="864" w:right="864"/>
      <w:jc w:val="center"/>
    </w:pPr>
    <w:rPr>
      <w:i/>
      <w:iCs/>
      <w:color w:val="18453B"/>
    </w:rPr>
  </w:style>
  <w:style w:type="character" w:customStyle="1" w:styleId="IntenseQuoteChar">
    <w:name w:val="Intense Quote Char"/>
    <w:basedOn w:val="DefaultParagraphFont"/>
    <w:link w:val="IntenseQuote"/>
    <w:uiPriority w:val="30"/>
    <w:rsid w:val="003E6FF9"/>
    <w:rPr>
      <w:rFonts w:ascii="Arial" w:hAnsi="Arial"/>
      <w:i/>
      <w:iCs/>
      <w:color w:val="18453B"/>
      <w:sz w:val="20"/>
    </w:rPr>
  </w:style>
  <w:style w:type="character" w:styleId="IntenseReference">
    <w:name w:val="Intense Reference"/>
    <w:basedOn w:val="DefaultParagraphFont"/>
    <w:uiPriority w:val="32"/>
    <w:qFormat/>
    <w:rsid w:val="003E6FF9"/>
    <w:rPr>
      <w:b/>
      <w:bCs/>
      <w:smallCaps/>
      <w:color w:val="18453B"/>
      <w:spacing w:val="5"/>
    </w:rPr>
  </w:style>
  <w:style w:type="character" w:styleId="BookTitle">
    <w:name w:val="Book Title"/>
    <w:basedOn w:val="DefaultParagraphFont"/>
    <w:uiPriority w:val="33"/>
    <w:qFormat/>
    <w:rsid w:val="009070FE"/>
    <w:rPr>
      <w:b/>
      <w:bCs/>
      <w:i/>
      <w:iCs/>
      <w:spacing w:val="5"/>
    </w:rPr>
  </w:style>
  <w:style w:type="character" w:customStyle="1" w:styleId="Heading6Char">
    <w:name w:val="Heading 6 Char"/>
    <w:basedOn w:val="DefaultParagraphFont"/>
    <w:link w:val="Heading6"/>
    <w:uiPriority w:val="9"/>
    <w:rsid w:val="008F5C4C"/>
    <w:rPr>
      <w:rFonts w:ascii="Arial" w:eastAsiaTheme="majorEastAsia" w:hAnsi="Arial" w:cstheme="majorBidi"/>
      <w:b/>
      <w:color w:val="18453B"/>
      <w:sz w:val="20"/>
    </w:rPr>
  </w:style>
  <w:style w:type="character" w:customStyle="1" w:styleId="Heading7Char">
    <w:name w:val="Heading 7 Char"/>
    <w:basedOn w:val="DefaultParagraphFont"/>
    <w:link w:val="Heading7"/>
    <w:uiPriority w:val="9"/>
    <w:semiHidden/>
    <w:rsid w:val="008F5C4C"/>
    <w:rPr>
      <w:rFonts w:ascii="Arial" w:eastAsiaTheme="majorEastAsia" w:hAnsi="Arial" w:cstheme="majorBidi"/>
      <w:i/>
      <w:iCs/>
      <w:color w:val="18453B"/>
      <w:sz w:val="20"/>
    </w:rPr>
  </w:style>
  <w:style w:type="character" w:customStyle="1" w:styleId="Heading8Char">
    <w:name w:val="Heading 8 Char"/>
    <w:basedOn w:val="DefaultParagraphFont"/>
    <w:link w:val="Heading8"/>
    <w:uiPriority w:val="9"/>
    <w:semiHidden/>
    <w:rsid w:val="00A519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9B0"/>
    <w:rPr>
      <w:rFonts w:asciiTheme="majorHAnsi" w:eastAsiaTheme="majorEastAsia" w:hAnsiTheme="majorHAnsi" w:cstheme="majorBidi"/>
      <w:i/>
      <w:iCs/>
      <w:color w:val="272727" w:themeColor="text1" w:themeTint="D8"/>
      <w:sz w:val="21"/>
      <w:szCs w:val="21"/>
    </w:rPr>
  </w:style>
  <w:style w:type="paragraph" w:customStyle="1" w:styleId="Heading1NoNum">
    <w:name w:val="Heading 1 NoNum"/>
    <w:basedOn w:val="Heading1"/>
    <w:link w:val="Heading1NoNumChar"/>
    <w:qFormat/>
    <w:rsid w:val="008778C0"/>
    <w:pPr>
      <w:numPr>
        <w:numId w:val="0"/>
      </w:numPr>
    </w:pPr>
  </w:style>
  <w:style w:type="character" w:customStyle="1" w:styleId="Heading1NoNumChar">
    <w:name w:val="Heading 1 NoNum Char"/>
    <w:basedOn w:val="Heading1Char"/>
    <w:link w:val="Heading1NoNum"/>
    <w:rsid w:val="008778C0"/>
    <w:rPr>
      <w:rFonts w:ascii="Arial" w:eastAsiaTheme="majorEastAsia" w:hAnsi="Arial" w:cstheme="majorBidi"/>
      <w:b/>
      <w:caps/>
      <w:color w:val="18453B"/>
      <w:sz w:val="32"/>
      <w:szCs w:val="32"/>
    </w:rPr>
  </w:style>
  <w:style w:type="paragraph" w:customStyle="1" w:styleId="Heading2NoNum">
    <w:name w:val="Heading 2 NoNum"/>
    <w:basedOn w:val="Heading2"/>
    <w:link w:val="Heading2NoNumChar"/>
    <w:qFormat/>
    <w:rsid w:val="001A0294"/>
    <w:pPr>
      <w:numPr>
        <w:ilvl w:val="0"/>
        <w:numId w:val="0"/>
      </w:numPr>
    </w:pPr>
  </w:style>
  <w:style w:type="character" w:customStyle="1" w:styleId="Heading2NoNumChar">
    <w:name w:val="Heading 2 NoNum Char"/>
    <w:basedOn w:val="Heading2Char"/>
    <w:link w:val="Heading2NoNum"/>
    <w:rsid w:val="001A0294"/>
    <w:rPr>
      <w:rFonts w:ascii="Arial" w:eastAsiaTheme="majorEastAsia" w:hAnsi="Arial" w:cstheme="majorBidi"/>
      <w:color w:val="18453B"/>
      <w:sz w:val="32"/>
      <w:szCs w:val="26"/>
    </w:rPr>
  </w:style>
  <w:style w:type="paragraph" w:customStyle="1" w:styleId="Heading3NoNum">
    <w:name w:val="Heading 3 NoNum"/>
    <w:basedOn w:val="Heading3"/>
    <w:link w:val="Heading3NoNumChar"/>
    <w:qFormat/>
    <w:rsid w:val="0008039E"/>
    <w:pPr>
      <w:numPr>
        <w:ilvl w:val="0"/>
        <w:numId w:val="0"/>
      </w:numPr>
    </w:pPr>
  </w:style>
  <w:style w:type="character" w:customStyle="1" w:styleId="Heading3NoNumChar">
    <w:name w:val="Heading 3 NoNum Char"/>
    <w:basedOn w:val="Heading3Char"/>
    <w:link w:val="Heading3NoNum"/>
    <w:rsid w:val="0008039E"/>
    <w:rPr>
      <w:rFonts w:ascii="Arial" w:eastAsiaTheme="majorEastAsia" w:hAnsi="Arial" w:cstheme="majorBidi"/>
      <w:color w:val="18453B"/>
      <w:sz w:val="28"/>
      <w:szCs w:val="24"/>
    </w:rPr>
  </w:style>
  <w:style w:type="paragraph" w:customStyle="1" w:styleId="Heading4NoNum">
    <w:name w:val="Heading 4 NoNum"/>
    <w:basedOn w:val="Heading5"/>
    <w:link w:val="Heading4NoNumChar"/>
    <w:qFormat/>
    <w:rsid w:val="0008039E"/>
    <w:pPr>
      <w:numPr>
        <w:ilvl w:val="0"/>
        <w:numId w:val="0"/>
      </w:numPr>
    </w:pPr>
  </w:style>
  <w:style w:type="character" w:customStyle="1" w:styleId="Heading4NoNumChar">
    <w:name w:val="Heading 4 NoNum Char"/>
    <w:basedOn w:val="Heading5Char"/>
    <w:link w:val="Heading4NoNum"/>
    <w:rsid w:val="0008039E"/>
    <w:rPr>
      <w:rFonts w:ascii="Arial" w:eastAsiaTheme="majorEastAsia" w:hAnsi="Arial" w:cstheme="majorBidi"/>
      <w:b/>
      <w:color w:val="18453B"/>
      <w:sz w:val="22"/>
    </w:rPr>
  </w:style>
  <w:style w:type="paragraph" w:customStyle="1" w:styleId="CHPLevel5">
    <w:name w:val="CHP Level .5"/>
    <w:basedOn w:val="Normal"/>
    <w:link w:val="CHPLevel5Char"/>
    <w:rsid w:val="008E59DB"/>
    <w:pPr>
      <w:tabs>
        <w:tab w:val="left" w:pos="720"/>
        <w:tab w:val="left" w:pos="1080"/>
        <w:tab w:val="left" w:pos="3600"/>
        <w:tab w:val="left" w:pos="4320"/>
        <w:tab w:val="left" w:pos="5040"/>
      </w:tabs>
      <w:spacing w:after="0"/>
      <w:ind w:left="720" w:hanging="360"/>
    </w:pPr>
    <w:rPr>
      <w:rFonts w:eastAsia="Times New Roman" w:cs="Times New Roman"/>
      <w:color w:val="404040"/>
      <w:szCs w:val="20"/>
    </w:rPr>
  </w:style>
  <w:style w:type="character" w:styleId="UnresolvedMention">
    <w:name w:val="Unresolved Mention"/>
    <w:basedOn w:val="DefaultParagraphFont"/>
    <w:uiPriority w:val="99"/>
    <w:semiHidden/>
    <w:unhideWhenUsed/>
    <w:rsid w:val="008E59DB"/>
    <w:rPr>
      <w:color w:val="605E5C"/>
      <w:shd w:val="clear" w:color="auto" w:fill="E1DFDD"/>
    </w:rPr>
  </w:style>
  <w:style w:type="paragraph" w:customStyle="1" w:styleId="OrderedList">
    <w:name w:val="Ordered List"/>
    <w:basedOn w:val="Normal"/>
    <w:link w:val="OrderedListChar"/>
    <w:qFormat/>
    <w:rsid w:val="00CC662F"/>
    <w:pPr>
      <w:numPr>
        <w:numId w:val="3"/>
      </w:numPr>
    </w:pPr>
    <w:rPr>
      <w:rFonts w:cs="Calibri"/>
    </w:rPr>
  </w:style>
  <w:style w:type="character" w:customStyle="1" w:styleId="CHPLevel5Char">
    <w:name w:val="CHP Level .5 Char"/>
    <w:basedOn w:val="DefaultParagraphFont"/>
    <w:link w:val="CHPLevel5"/>
    <w:rsid w:val="00511E4A"/>
    <w:rPr>
      <w:rFonts w:ascii="Arial" w:eastAsia="Times New Roman" w:hAnsi="Arial" w:cs="Times New Roman"/>
      <w:color w:val="404040"/>
      <w:sz w:val="20"/>
      <w:szCs w:val="20"/>
    </w:rPr>
  </w:style>
  <w:style w:type="character" w:customStyle="1" w:styleId="OrderedListChar">
    <w:name w:val="Ordered List Char"/>
    <w:basedOn w:val="CHPLevel5Char"/>
    <w:link w:val="OrderedList"/>
    <w:rsid w:val="00CC662F"/>
    <w:rPr>
      <w:rFonts w:ascii="Arial" w:eastAsia="Times New Roman" w:hAnsi="Arial" w:cs="Calibri"/>
      <w:color w:val="404040" w:themeColor="text1" w:themeTint="BF"/>
      <w:sz w:val="20"/>
      <w:szCs w:val="20"/>
    </w:rPr>
  </w:style>
  <w:style w:type="paragraph" w:customStyle="1" w:styleId="CHPLevel6">
    <w:name w:val="CHP Level6"/>
    <w:basedOn w:val="CHPLevel5"/>
    <w:rsid w:val="001051F6"/>
    <w:pPr>
      <w:numPr>
        <w:numId w:val="10"/>
      </w:numPr>
      <w:tabs>
        <w:tab w:val="clear" w:pos="1080"/>
      </w:tabs>
    </w:pPr>
    <w:rPr>
      <w:b/>
      <w:bCs/>
    </w:rPr>
  </w:style>
  <w:style w:type="paragraph" w:styleId="Caption">
    <w:name w:val="caption"/>
    <w:basedOn w:val="Normal"/>
    <w:next w:val="Normal"/>
    <w:uiPriority w:val="35"/>
    <w:unhideWhenUsed/>
    <w:qFormat/>
    <w:rsid w:val="00F03586"/>
    <w:pPr>
      <w:spacing w:after="200"/>
    </w:pPr>
    <w:rPr>
      <w:i/>
      <w:iCs/>
      <w:color w:val="auto"/>
      <w:sz w:val="24"/>
      <w:szCs w:val="18"/>
    </w:rPr>
  </w:style>
  <w:style w:type="table" w:styleId="TableGrid">
    <w:name w:val="Table Grid"/>
    <w:basedOn w:val="TableNormal"/>
    <w:uiPriority w:val="59"/>
    <w:rsid w:val="0004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PLevel1">
    <w:name w:val="CHP Level 1"/>
    <w:basedOn w:val="Normal"/>
    <w:rsid w:val="002A43B3"/>
    <w:pPr>
      <w:tabs>
        <w:tab w:val="left" w:pos="3600"/>
        <w:tab w:val="left" w:pos="4320"/>
        <w:tab w:val="left" w:pos="5040"/>
      </w:tabs>
      <w:spacing w:after="0" w:line="250" w:lineRule="atLeast"/>
      <w:ind w:left="1080" w:hanging="360"/>
    </w:pPr>
    <w:rPr>
      <w:rFonts w:eastAsia="Times New Roman" w:cs="Times New Roman"/>
      <w:color w:val="404040"/>
      <w:szCs w:val="20"/>
    </w:rPr>
  </w:style>
  <w:style w:type="paragraph" w:customStyle="1" w:styleId="CHPLevelO">
    <w:name w:val="CHP Level O"/>
    <w:rsid w:val="002A43B3"/>
    <w:pPr>
      <w:spacing w:after="0" w:line="240" w:lineRule="auto"/>
      <w:ind w:left="360" w:hanging="360"/>
    </w:pPr>
    <w:rPr>
      <w:rFonts w:ascii="Times" w:eastAsia="Times New Roman" w:hAnsi="Times" w:cs="Times New Roman"/>
      <w:noProof/>
      <w:sz w:val="22"/>
      <w:szCs w:val="20"/>
    </w:rPr>
  </w:style>
  <w:style w:type="paragraph" w:customStyle="1" w:styleId="CHPTOClvl0">
    <w:name w:val="CHP TOC lvl0"/>
    <w:basedOn w:val="Normal"/>
    <w:rsid w:val="00E52F19"/>
    <w:pPr>
      <w:tabs>
        <w:tab w:val="left" w:pos="720"/>
        <w:tab w:val="right" w:pos="8280"/>
      </w:tabs>
      <w:spacing w:after="0" w:line="360" w:lineRule="atLeast"/>
    </w:pPr>
    <w:rPr>
      <w:rFonts w:eastAsia="Times New Roman" w:cs="Times New Roman"/>
      <w:b/>
      <w:color w:val="404040"/>
      <w:szCs w:val="20"/>
    </w:rPr>
  </w:style>
  <w:style w:type="paragraph" w:styleId="TOC4">
    <w:name w:val="toc 4"/>
    <w:basedOn w:val="Normal"/>
    <w:next w:val="Normal"/>
    <w:autoRedefine/>
    <w:uiPriority w:val="39"/>
    <w:unhideWhenUsed/>
    <w:rsid w:val="00CC662F"/>
    <w:pPr>
      <w:spacing w:after="100" w:line="278" w:lineRule="auto"/>
      <w:ind w:left="720"/>
    </w:pPr>
    <w:rPr>
      <w:rFonts w:asciiTheme="minorHAnsi" w:eastAsiaTheme="minorEastAsia" w:hAnsiTheme="minorHAnsi"/>
      <w:color w:val="auto"/>
      <w:kern w:val="2"/>
      <w:sz w:val="24"/>
      <w:szCs w:val="24"/>
      <w14:ligatures w14:val="standardContextual"/>
    </w:rPr>
  </w:style>
  <w:style w:type="paragraph" w:styleId="TOC5">
    <w:name w:val="toc 5"/>
    <w:basedOn w:val="Normal"/>
    <w:next w:val="Normal"/>
    <w:autoRedefine/>
    <w:uiPriority w:val="39"/>
    <w:unhideWhenUsed/>
    <w:rsid w:val="00CC662F"/>
    <w:pPr>
      <w:spacing w:after="100" w:line="278" w:lineRule="auto"/>
      <w:ind w:left="960"/>
    </w:pPr>
    <w:rPr>
      <w:rFonts w:asciiTheme="minorHAnsi" w:eastAsiaTheme="minorEastAsia" w:hAnsiTheme="minorHAnsi"/>
      <w:color w:val="auto"/>
      <w:kern w:val="2"/>
      <w:sz w:val="24"/>
      <w:szCs w:val="24"/>
      <w14:ligatures w14:val="standardContextual"/>
    </w:rPr>
  </w:style>
  <w:style w:type="paragraph" w:styleId="TOC6">
    <w:name w:val="toc 6"/>
    <w:basedOn w:val="Normal"/>
    <w:next w:val="Normal"/>
    <w:autoRedefine/>
    <w:uiPriority w:val="39"/>
    <w:unhideWhenUsed/>
    <w:rsid w:val="00CC662F"/>
    <w:pPr>
      <w:spacing w:after="100" w:line="278" w:lineRule="auto"/>
      <w:ind w:left="1200"/>
    </w:pPr>
    <w:rPr>
      <w:rFonts w:asciiTheme="minorHAnsi" w:eastAsiaTheme="minorEastAsia" w:hAnsiTheme="minorHAnsi"/>
      <w:color w:val="auto"/>
      <w:kern w:val="2"/>
      <w:sz w:val="24"/>
      <w:szCs w:val="24"/>
      <w14:ligatures w14:val="standardContextual"/>
    </w:rPr>
  </w:style>
  <w:style w:type="paragraph" w:styleId="TOC7">
    <w:name w:val="toc 7"/>
    <w:basedOn w:val="Normal"/>
    <w:next w:val="Normal"/>
    <w:autoRedefine/>
    <w:uiPriority w:val="39"/>
    <w:unhideWhenUsed/>
    <w:rsid w:val="00CC662F"/>
    <w:pPr>
      <w:spacing w:after="100" w:line="278" w:lineRule="auto"/>
      <w:ind w:left="1440"/>
    </w:pPr>
    <w:rPr>
      <w:rFonts w:asciiTheme="minorHAnsi" w:eastAsiaTheme="minorEastAsia" w:hAnsiTheme="minorHAnsi"/>
      <w:color w:val="auto"/>
      <w:kern w:val="2"/>
      <w:sz w:val="24"/>
      <w:szCs w:val="24"/>
      <w14:ligatures w14:val="standardContextual"/>
    </w:rPr>
  </w:style>
  <w:style w:type="paragraph" w:styleId="TOC8">
    <w:name w:val="toc 8"/>
    <w:basedOn w:val="Normal"/>
    <w:next w:val="Normal"/>
    <w:autoRedefine/>
    <w:uiPriority w:val="39"/>
    <w:unhideWhenUsed/>
    <w:rsid w:val="00CC662F"/>
    <w:pPr>
      <w:spacing w:after="100" w:line="278" w:lineRule="auto"/>
      <w:ind w:left="1680"/>
    </w:pPr>
    <w:rPr>
      <w:rFonts w:asciiTheme="minorHAnsi" w:eastAsiaTheme="minorEastAsia" w:hAnsiTheme="minorHAnsi"/>
      <w:color w:val="auto"/>
      <w:kern w:val="2"/>
      <w:sz w:val="24"/>
      <w:szCs w:val="24"/>
      <w14:ligatures w14:val="standardContextual"/>
    </w:rPr>
  </w:style>
  <w:style w:type="paragraph" w:styleId="TOC9">
    <w:name w:val="toc 9"/>
    <w:basedOn w:val="Normal"/>
    <w:next w:val="Normal"/>
    <w:autoRedefine/>
    <w:uiPriority w:val="39"/>
    <w:unhideWhenUsed/>
    <w:rsid w:val="00CC662F"/>
    <w:pPr>
      <w:spacing w:after="100" w:line="278" w:lineRule="auto"/>
      <w:ind w:left="1920"/>
    </w:pPr>
    <w:rPr>
      <w:rFonts w:asciiTheme="minorHAnsi" w:eastAsiaTheme="minorEastAsia" w:hAnsiTheme="minorHAnsi"/>
      <w:color w:val="auto"/>
      <w:kern w:val="2"/>
      <w:sz w:val="24"/>
      <w:szCs w:val="24"/>
      <w14:ligatures w14:val="standardContextual"/>
    </w:rPr>
  </w:style>
  <w:style w:type="character" w:styleId="FollowedHyperlink">
    <w:name w:val="FollowedHyperlink"/>
    <w:basedOn w:val="DefaultParagraphFont"/>
    <w:uiPriority w:val="99"/>
    <w:semiHidden/>
    <w:unhideWhenUsed/>
    <w:rsid w:val="003875AF"/>
    <w:rPr>
      <w:color w:val="954F72" w:themeColor="followedHyperlink"/>
      <w:u w:val="single"/>
    </w:rPr>
  </w:style>
  <w:style w:type="paragraph" w:styleId="HTMLAddress">
    <w:name w:val="HTML Address"/>
    <w:basedOn w:val="Normal"/>
    <w:link w:val="HTMLAddressChar"/>
    <w:semiHidden/>
    <w:rsid w:val="005B26C9"/>
    <w:pPr>
      <w:spacing w:after="0"/>
    </w:pPr>
    <w:rPr>
      <w:rFonts w:eastAsia="Times New Roman" w:cs="Times New Roman"/>
      <w:i/>
      <w:iCs/>
      <w:color w:val="404040"/>
      <w:szCs w:val="20"/>
    </w:rPr>
  </w:style>
  <w:style w:type="character" w:customStyle="1" w:styleId="HTMLAddressChar">
    <w:name w:val="HTML Address Char"/>
    <w:basedOn w:val="DefaultParagraphFont"/>
    <w:link w:val="HTMLAddress"/>
    <w:semiHidden/>
    <w:rsid w:val="005B26C9"/>
    <w:rPr>
      <w:rFonts w:ascii="Arial" w:eastAsia="Times New Roman" w:hAnsi="Arial" w:cs="Times New Roman"/>
      <w:i/>
      <w:iCs/>
      <w:color w:val="404040"/>
      <w:sz w:val="20"/>
      <w:szCs w:val="20"/>
    </w:rPr>
  </w:style>
  <w:style w:type="paragraph" w:styleId="BodyText3">
    <w:name w:val="Body Text 3"/>
    <w:basedOn w:val="Normal"/>
    <w:link w:val="BodyText3Char"/>
    <w:semiHidden/>
    <w:rsid w:val="005C54D8"/>
    <w:pPr>
      <w:tabs>
        <w:tab w:val="left" w:pos="4320"/>
      </w:tabs>
      <w:spacing w:after="0"/>
      <w:ind w:right="-80"/>
    </w:pPr>
    <w:rPr>
      <w:rFonts w:eastAsia="Times New Roman" w:cs="Times New Roman"/>
      <w:b/>
      <w:bCs/>
      <w:color w:val="404040"/>
      <w:szCs w:val="20"/>
    </w:rPr>
  </w:style>
  <w:style w:type="character" w:customStyle="1" w:styleId="BodyText3Char">
    <w:name w:val="Body Text 3 Char"/>
    <w:basedOn w:val="DefaultParagraphFont"/>
    <w:link w:val="BodyText3"/>
    <w:semiHidden/>
    <w:rsid w:val="005C54D8"/>
    <w:rPr>
      <w:rFonts w:ascii="Arial" w:eastAsia="Times New Roman" w:hAnsi="Arial" w:cs="Times New Roman"/>
      <w:b/>
      <w:bCs/>
      <w:color w:val="404040"/>
      <w:sz w:val="20"/>
      <w:szCs w:val="20"/>
    </w:rPr>
  </w:style>
  <w:style w:type="character" w:styleId="CommentReference">
    <w:name w:val="annotation reference"/>
    <w:basedOn w:val="DefaultParagraphFont"/>
    <w:uiPriority w:val="99"/>
    <w:semiHidden/>
    <w:unhideWhenUsed/>
    <w:rsid w:val="00991B49"/>
    <w:rPr>
      <w:sz w:val="16"/>
      <w:szCs w:val="16"/>
    </w:rPr>
  </w:style>
  <w:style w:type="paragraph" w:styleId="CommentText">
    <w:name w:val="annotation text"/>
    <w:basedOn w:val="Normal"/>
    <w:link w:val="CommentTextChar"/>
    <w:uiPriority w:val="99"/>
    <w:unhideWhenUsed/>
    <w:rsid w:val="00991B49"/>
    <w:rPr>
      <w:szCs w:val="20"/>
    </w:rPr>
  </w:style>
  <w:style w:type="character" w:customStyle="1" w:styleId="CommentTextChar">
    <w:name w:val="Comment Text Char"/>
    <w:basedOn w:val="DefaultParagraphFont"/>
    <w:link w:val="CommentText"/>
    <w:uiPriority w:val="99"/>
    <w:rsid w:val="00991B49"/>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991B49"/>
    <w:rPr>
      <w:b/>
      <w:bCs/>
    </w:rPr>
  </w:style>
  <w:style w:type="character" w:customStyle="1" w:styleId="CommentSubjectChar">
    <w:name w:val="Comment Subject Char"/>
    <w:basedOn w:val="CommentTextChar"/>
    <w:link w:val="CommentSubject"/>
    <w:uiPriority w:val="99"/>
    <w:semiHidden/>
    <w:rsid w:val="00991B49"/>
    <w:rPr>
      <w:rFonts w:ascii="Arial" w:hAnsi="Arial"/>
      <w:b/>
      <w:bCs/>
      <w:color w:val="404040" w:themeColor="text1" w:themeTint="BF"/>
      <w:sz w:val="20"/>
      <w:szCs w:val="20"/>
    </w:rPr>
  </w:style>
  <w:style w:type="paragraph" w:styleId="Revision">
    <w:name w:val="Revision"/>
    <w:hidden/>
    <w:uiPriority w:val="99"/>
    <w:semiHidden/>
    <w:rsid w:val="000D49B2"/>
    <w:pPr>
      <w:spacing w:after="0" w:line="240" w:lineRule="auto"/>
    </w:pPr>
    <w:rPr>
      <w:rFonts w:ascii="Arial" w:hAnsi="Arial"/>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91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hr.msu.edu/ua/hiring/documents/healthriskphysdemands.pdf"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r.msu.edu/ua/hiring/documents/HealthRiskPhysDemands.pdf" TargetMode="External"/><Relationship Id="rId26" Type="http://schemas.openxmlformats.org/officeDocument/2006/relationships/hyperlink" Target="https://ehs.msu.edu/lab-clinic/chem/formaldehyde/index.html"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hs.msu.edu" TargetMode="External"/><Relationship Id="rId17" Type="http://schemas.openxmlformats.org/officeDocument/2006/relationships/hyperlink" Target="https://ehs.msu.edu/waste/" TargetMode="External"/><Relationship Id="rId25" Type="http://schemas.openxmlformats.org/officeDocument/2006/relationships/hyperlink" Target="https://www.michigan.gov/leo/-/media/Project/Websites/leo/Documents/MIOSHA/Standards/General_Industry/GI_301/GI_301__09-13-2019.pdf" TargetMode="External"/><Relationship Id="rId33" Type="http://schemas.openxmlformats.org/officeDocument/2006/relationships/hyperlink" Target="https://ehs.msu.edu/lab-clinic/chem/sodium-azide.html" TargetMode="External"/><Relationship Id="rId2" Type="http://schemas.openxmlformats.org/officeDocument/2006/relationships/customXml" Target="../customXml/item2.xml"/><Relationship Id="rId16" Type="http://schemas.openxmlformats.org/officeDocument/2006/relationships/hyperlink" Target="https://ehs.msu.edu/waste/" TargetMode="External"/><Relationship Id="rId20" Type="http://schemas.microsoft.com/office/2011/relationships/commentsExtended" Target="commentsExtended.xml"/><Relationship Id="rId29" Type="http://schemas.openxmlformats.org/officeDocument/2006/relationships/hyperlink" Target="https://ehs.msu.edu/lab-clinic/chem/nanomaterial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susurplusstore.com/pages/material-acceptance-guidelines" TargetMode="External"/><Relationship Id="rId32" Type="http://schemas.openxmlformats.org/officeDocument/2006/relationships/hyperlink" Target="https://ehs.msu.edu/lab-clinic/chem/pfas.htm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hs.msu.edu/occ/respirator/steps-obtain-respirator.html" TargetMode="External"/><Relationship Id="rId28" Type="http://schemas.openxmlformats.org/officeDocument/2006/relationships/hyperlink" Target="https://www.michigan.gov/leo/-/media/Project/Websites/leo/Documents/MIOSHA/Standards/General_Industry/GI_350/GI_350__12-12-2018.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https://michiganstate.sharepoint.com/sites/orrs-ehs-user/Shared%20Documents/Forms-Templates/SOP/ASME%20Steam%20Tables%20%E2%80%93%20compact%20edi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 Id="rId27" Type="http://schemas.openxmlformats.org/officeDocument/2006/relationships/hyperlink" Target="https://ehs.msu.edu/lab-clinic/chem/hydrofluoric-acid.html" TargetMode="External"/><Relationship Id="rId30" Type="http://schemas.openxmlformats.org/officeDocument/2006/relationships/hyperlink" Target="https://michiganstate.sharepoint.com/sites/orrs-ehs-user/Shared%20Documents/Forms-Templates/SOP/Parr%20Safety%20Lab%20Reactors.pdf" TargetMode="External"/><Relationship Id="rId35" Type="http://schemas.microsoft.com/office/2011/relationships/people" Target="peop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oem9\Michigan%20State%20University\ORRS-Environmental%20Health%20and%20Safety%20-%20Documents\Document%20Templates\EHS-manual-template-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1857699EEEC746BD59351B5145E623" ma:contentTypeVersion="7" ma:contentTypeDescription="Create a new document." ma:contentTypeScope="" ma:versionID="d321b956c66629b54fa6c10d042d9beb">
  <xsd:schema xmlns:xsd="http://www.w3.org/2001/XMLSchema" xmlns:xs="http://www.w3.org/2001/XMLSchema" xmlns:p="http://schemas.microsoft.com/office/2006/metadata/properties" xmlns:ns2="ed8d8da5-4370-40b7-8f42-ea89aeaf550d" targetNamespace="http://schemas.microsoft.com/office/2006/metadata/properties" ma:root="true" ma:fieldsID="343070af2789ffffd95c64a7226eef7e" ns2:_="">
    <xsd:import namespace="ed8d8da5-4370-40b7-8f42-ea89aeaf55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d8da5-4370-40b7-8f42-ea89aeaf5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pprovalAssignedTo xmlns="ed8d8da5-4370-40b7-8f42-ea89aeaf550d">
      <UserInfo>
        <DisplayName/>
        <AccountId xsi:nil="true"/>
        <AccountType/>
      </UserInfo>
    </_ApprovalAssignedTo>
    <_ApprovalRespondedBy xmlns="ed8d8da5-4370-40b7-8f42-ea89aeaf550d">
      <UserInfo>
        <DisplayName/>
        <AccountId xsi:nil="true"/>
        <AccountType/>
      </UserInfo>
    </_ApprovalRespondedBy>
    <_ApprovalStatus xmlns="ed8d8da5-4370-40b7-8f42-ea89aeaf550d">0</_ApprovalStatus>
    <_ApprovalSentBy xmlns="ed8d8da5-4370-40b7-8f42-ea89aeaf550d">
      <UserInfo>
        <DisplayName/>
        <AccountId xsi:nil="true"/>
        <AccountType/>
      </UserInfo>
    </_ApprovalSentB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711602-C11B-4426-94FC-5D8CCDCAA73A}">
  <ds:schemaRefs>
    <ds:schemaRef ds:uri="http://schemas.openxmlformats.org/officeDocument/2006/bibliography"/>
  </ds:schemaRefs>
</ds:datastoreItem>
</file>

<file path=customXml/itemProps3.xml><?xml version="1.0" encoding="utf-8"?>
<ds:datastoreItem xmlns:ds="http://schemas.openxmlformats.org/officeDocument/2006/customXml" ds:itemID="{5B992D8E-824E-45F7-9277-16538FA1BFBC}">
  <ds:schemaRefs>
    <ds:schemaRef ds:uri="http://schemas.microsoft.com/sharepoint/v3/contenttype/forms"/>
  </ds:schemaRefs>
</ds:datastoreItem>
</file>

<file path=customXml/itemProps4.xml><?xml version="1.0" encoding="utf-8"?>
<ds:datastoreItem xmlns:ds="http://schemas.openxmlformats.org/officeDocument/2006/customXml" ds:itemID="{28FD8693-F019-4C0E-AA6D-8E30D460A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d8da5-4370-40b7-8f42-ea89aeaf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0C5EA7-F4F2-43B4-BE62-2BB6D32B6ACD}">
  <ds:schemaRefs>
    <ds:schemaRef ds:uri="http://schemas.microsoft.com/office/2006/metadata/properties"/>
    <ds:schemaRef ds:uri="http://schemas.microsoft.com/office/infopath/2007/PartnerControls"/>
    <ds:schemaRef ds:uri="ed8d8da5-4370-40b7-8f42-ea89aeaf550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EHS-manual-template-v4.dotx</Template>
  <TotalTime>419</TotalTime>
  <Pages>54</Pages>
  <Words>19916</Words>
  <Characters>113527</Characters>
  <Application>Microsoft Office Word</Application>
  <DocSecurity>2</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Michigan State University - ORA</Company>
  <LinksUpToDate>false</LinksUpToDate>
  <CharactersWithSpaces>133177</CharactersWithSpaces>
  <SharedDoc>false</SharedDoc>
  <HLinks>
    <vt:vector size="726" baseType="variant">
      <vt:variant>
        <vt:i4>4587538</vt:i4>
      </vt:variant>
      <vt:variant>
        <vt:i4>735</vt:i4>
      </vt:variant>
      <vt:variant>
        <vt:i4>0</vt:i4>
      </vt:variant>
      <vt:variant>
        <vt:i4>5</vt:i4>
      </vt:variant>
      <vt:variant>
        <vt:lpwstr>https://ehs.msu.edu/lab-clinic/chem/sodium-azide.html</vt:lpwstr>
      </vt:variant>
      <vt:variant>
        <vt:lpwstr/>
      </vt:variant>
      <vt:variant>
        <vt:i4>5570642</vt:i4>
      </vt:variant>
      <vt:variant>
        <vt:i4>732</vt:i4>
      </vt:variant>
      <vt:variant>
        <vt:i4>0</vt:i4>
      </vt:variant>
      <vt:variant>
        <vt:i4>5</vt:i4>
      </vt:variant>
      <vt:variant>
        <vt:lpwstr>https://ehs.msu.edu/lab-clinic/chem/pfas.html</vt:lpwstr>
      </vt:variant>
      <vt:variant>
        <vt:lpwstr/>
      </vt:variant>
      <vt:variant>
        <vt:i4>5373955</vt:i4>
      </vt:variant>
      <vt:variant>
        <vt:i4>729</vt:i4>
      </vt:variant>
      <vt:variant>
        <vt:i4>0</vt:i4>
      </vt:variant>
      <vt:variant>
        <vt:i4>5</vt:i4>
      </vt:variant>
      <vt:variant>
        <vt:lpwstr>https://michiganstate.sharepoint.com/sites/orrs-ehs-user/Shared Documents/Forms-Templates/SOP/ASME Steam Tables %E2%80%93 compact edition.pdf</vt:lpwstr>
      </vt:variant>
      <vt:variant>
        <vt:lpwstr/>
      </vt:variant>
      <vt:variant>
        <vt:i4>7536691</vt:i4>
      </vt:variant>
      <vt:variant>
        <vt:i4>726</vt:i4>
      </vt:variant>
      <vt:variant>
        <vt:i4>0</vt:i4>
      </vt:variant>
      <vt:variant>
        <vt:i4>5</vt:i4>
      </vt:variant>
      <vt:variant>
        <vt:lpwstr>https://michiganstate.sharepoint.com/sites/orrs-ehs-user/Shared Documents/Forms-Templates/SOP/Parr Safety Lab Reactors.pdf</vt:lpwstr>
      </vt:variant>
      <vt:variant>
        <vt:lpwstr/>
      </vt:variant>
      <vt:variant>
        <vt:i4>8126565</vt:i4>
      </vt:variant>
      <vt:variant>
        <vt:i4>723</vt:i4>
      </vt:variant>
      <vt:variant>
        <vt:i4>0</vt:i4>
      </vt:variant>
      <vt:variant>
        <vt:i4>5</vt:i4>
      </vt:variant>
      <vt:variant>
        <vt:lpwstr>https://ehs.msu.edu/lab-clinic/chem/nanomaterials.html</vt:lpwstr>
      </vt:variant>
      <vt:variant>
        <vt:lpwstr/>
      </vt:variant>
      <vt:variant>
        <vt:i4>2490435</vt:i4>
      </vt:variant>
      <vt:variant>
        <vt:i4>720</vt:i4>
      </vt:variant>
      <vt:variant>
        <vt:i4>0</vt:i4>
      </vt:variant>
      <vt:variant>
        <vt:i4>5</vt:i4>
      </vt:variant>
      <vt:variant>
        <vt:lpwstr>https://www.michigan.gov/leo/-/media/Project/Websites/leo/Documents/MIOSHA/Standards/General_Industry/GI_350/GI_350__12-12-2018.pdf</vt:lpwstr>
      </vt:variant>
      <vt:variant>
        <vt:lpwstr/>
      </vt:variant>
      <vt:variant>
        <vt:i4>7471167</vt:i4>
      </vt:variant>
      <vt:variant>
        <vt:i4>717</vt:i4>
      </vt:variant>
      <vt:variant>
        <vt:i4>0</vt:i4>
      </vt:variant>
      <vt:variant>
        <vt:i4>5</vt:i4>
      </vt:variant>
      <vt:variant>
        <vt:lpwstr>https://ehs.msu.edu/lab-clinic/chem/hydrofluoric-acid.html</vt:lpwstr>
      </vt:variant>
      <vt:variant>
        <vt:lpwstr/>
      </vt:variant>
      <vt:variant>
        <vt:i4>2228346</vt:i4>
      </vt:variant>
      <vt:variant>
        <vt:i4>714</vt:i4>
      </vt:variant>
      <vt:variant>
        <vt:i4>0</vt:i4>
      </vt:variant>
      <vt:variant>
        <vt:i4>5</vt:i4>
      </vt:variant>
      <vt:variant>
        <vt:lpwstr>https://ehs.msu.edu/lab-clinic/chem/formaldehyde/index.html</vt:lpwstr>
      </vt:variant>
      <vt:variant>
        <vt:lpwstr/>
      </vt:variant>
      <vt:variant>
        <vt:i4>2228301</vt:i4>
      </vt:variant>
      <vt:variant>
        <vt:i4>711</vt:i4>
      </vt:variant>
      <vt:variant>
        <vt:i4>0</vt:i4>
      </vt:variant>
      <vt:variant>
        <vt:i4>5</vt:i4>
      </vt:variant>
      <vt:variant>
        <vt:lpwstr>https://www.michigan.gov/leo/-/media/Project/Websites/leo/Documents/MIOSHA/Standards/General_Industry/GI_301/GI_301__09-13-2019.pdf</vt:lpwstr>
      </vt:variant>
      <vt:variant>
        <vt:lpwstr/>
      </vt:variant>
      <vt:variant>
        <vt:i4>196610</vt:i4>
      </vt:variant>
      <vt:variant>
        <vt:i4>708</vt:i4>
      </vt:variant>
      <vt:variant>
        <vt:i4>0</vt:i4>
      </vt:variant>
      <vt:variant>
        <vt:i4>5</vt:i4>
      </vt:variant>
      <vt:variant>
        <vt:lpwstr>https://msusurplusstore.com/pages/material-acceptance-guidelines</vt:lpwstr>
      </vt:variant>
      <vt:variant>
        <vt:lpwstr/>
      </vt:variant>
      <vt:variant>
        <vt:i4>3539027</vt:i4>
      </vt:variant>
      <vt:variant>
        <vt:i4>705</vt:i4>
      </vt:variant>
      <vt:variant>
        <vt:i4>0</vt:i4>
      </vt:variant>
      <vt:variant>
        <vt:i4>5</vt:i4>
      </vt:variant>
      <vt:variant>
        <vt:lpwstr>http://www.ehs.msu.edu/occupational/programs_guidelines/respiratory_program/Respiratory_Program.pdf</vt:lpwstr>
      </vt:variant>
      <vt:variant>
        <vt:lpwstr/>
      </vt:variant>
      <vt:variant>
        <vt:i4>5636188</vt:i4>
      </vt:variant>
      <vt:variant>
        <vt:i4>702</vt:i4>
      </vt:variant>
      <vt:variant>
        <vt:i4>0</vt:i4>
      </vt:variant>
      <vt:variant>
        <vt:i4>5</vt:i4>
      </vt:variant>
      <vt:variant>
        <vt:lpwstr>https://hr.msu.edu/ua/hiring/documents/HealthRiskPhysDemands.pdf</vt:lpwstr>
      </vt:variant>
      <vt:variant>
        <vt:lpwstr/>
      </vt:variant>
      <vt:variant>
        <vt:i4>8060991</vt:i4>
      </vt:variant>
      <vt:variant>
        <vt:i4>645</vt:i4>
      </vt:variant>
      <vt:variant>
        <vt:i4>0</vt:i4>
      </vt:variant>
      <vt:variant>
        <vt:i4>5</vt:i4>
      </vt:variant>
      <vt:variant>
        <vt:lpwstr>https://ehs.msu.edu/waste/</vt:lpwstr>
      </vt:variant>
      <vt:variant>
        <vt:lpwstr/>
      </vt:variant>
      <vt:variant>
        <vt:i4>8060991</vt:i4>
      </vt:variant>
      <vt:variant>
        <vt:i4>636</vt:i4>
      </vt:variant>
      <vt:variant>
        <vt:i4>0</vt:i4>
      </vt:variant>
      <vt:variant>
        <vt:i4>5</vt:i4>
      </vt:variant>
      <vt:variant>
        <vt:lpwstr>https://ehs.msu.edu/waste/</vt:lpwstr>
      </vt:variant>
      <vt:variant>
        <vt:lpwstr/>
      </vt:variant>
      <vt:variant>
        <vt:i4>1114167</vt:i4>
      </vt:variant>
      <vt:variant>
        <vt:i4>629</vt:i4>
      </vt:variant>
      <vt:variant>
        <vt:i4>0</vt:i4>
      </vt:variant>
      <vt:variant>
        <vt:i4>5</vt:i4>
      </vt:variant>
      <vt:variant>
        <vt:lpwstr/>
      </vt:variant>
      <vt:variant>
        <vt:lpwstr>_Toc227835195</vt:lpwstr>
      </vt:variant>
      <vt:variant>
        <vt:i4>1114167</vt:i4>
      </vt:variant>
      <vt:variant>
        <vt:i4>623</vt:i4>
      </vt:variant>
      <vt:variant>
        <vt:i4>0</vt:i4>
      </vt:variant>
      <vt:variant>
        <vt:i4>5</vt:i4>
      </vt:variant>
      <vt:variant>
        <vt:lpwstr/>
      </vt:variant>
      <vt:variant>
        <vt:lpwstr>_Toc227835194</vt:lpwstr>
      </vt:variant>
      <vt:variant>
        <vt:i4>1114167</vt:i4>
      </vt:variant>
      <vt:variant>
        <vt:i4>617</vt:i4>
      </vt:variant>
      <vt:variant>
        <vt:i4>0</vt:i4>
      </vt:variant>
      <vt:variant>
        <vt:i4>5</vt:i4>
      </vt:variant>
      <vt:variant>
        <vt:lpwstr/>
      </vt:variant>
      <vt:variant>
        <vt:lpwstr>_Toc227835193</vt:lpwstr>
      </vt:variant>
      <vt:variant>
        <vt:i4>1114167</vt:i4>
      </vt:variant>
      <vt:variant>
        <vt:i4>611</vt:i4>
      </vt:variant>
      <vt:variant>
        <vt:i4>0</vt:i4>
      </vt:variant>
      <vt:variant>
        <vt:i4>5</vt:i4>
      </vt:variant>
      <vt:variant>
        <vt:lpwstr/>
      </vt:variant>
      <vt:variant>
        <vt:lpwstr>_Toc227835192</vt:lpwstr>
      </vt:variant>
      <vt:variant>
        <vt:i4>1114167</vt:i4>
      </vt:variant>
      <vt:variant>
        <vt:i4>605</vt:i4>
      </vt:variant>
      <vt:variant>
        <vt:i4>0</vt:i4>
      </vt:variant>
      <vt:variant>
        <vt:i4>5</vt:i4>
      </vt:variant>
      <vt:variant>
        <vt:lpwstr/>
      </vt:variant>
      <vt:variant>
        <vt:lpwstr>_Toc227835191</vt:lpwstr>
      </vt:variant>
      <vt:variant>
        <vt:i4>1114167</vt:i4>
      </vt:variant>
      <vt:variant>
        <vt:i4>599</vt:i4>
      </vt:variant>
      <vt:variant>
        <vt:i4>0</vt:i4>
      </vt:variant>
      <vt:variant>
        <vt:i4>5</vt:i4>
      </vt:variant>
      <vt:variant>
        <vt:lpwstr/>
      </vt:variant>
      <vt:variant>
        <vt:lpwstr>_Toc227835190</vt:lpwstr>
      </vt:variant>
      <vt:variant>
        <vt:i4>1048631</vt:i4>
      </vt:variant>
      <vt:variant>
        <vt:i4>593</vt:i4>
      </vt:variant>
      <vt:variant>
        <vt:i4>0</vt:i4>
      </vt:variant>
      <vt:variant>
        <vt:i4>5</vt:i4>
      </vt:variant>
      <vt:variant>
        <vt:lpwstr/>
      </vt:variant>
      <vt:variant>
        <vt:lpwstr>_Toc227835189</vt:lpwstr>
      </vt:variant>
      <vt:variant>
        <vt:i4>1048631</vt:i4>
      </vt:variant>
      <vt:variant>
        <vt:i4>587</vt:i4>
      </vt:variant>
      <vt:variant>
        <vt:i4>0</vt:i4>
      </vt:variant>
      <vt:variant>
        <vt:i4>5</vt:i4>
      </vt:variant>
      <vt:variant>
        <vt:lpwstr/>
      </vt:variant>
      <vt:variant>
        <vt:lpwstr>_Toc227835188</vt:lpwstr>
      </vt:variant>
      <vt:variant>
        <vt:i4>1048631</vt:i4>
      </vt:variant>
      <vt:variant>
        <vt:i4>581</vt:i4>
      </vt:variant>
      <vt:variant>
        <vt:i4>0</vt:i4>
      </vt:variant>
      <vt:variant>
        <vt:i4>5</vt:i4>
      </vt:variant>
      <vt:variant>
        <vt:lpwstr/>
      </vt:variant>
      <vt:variant>
        <vt:lpwstr>_Toc227835187</vt:lpwstr>
      </vt:variant>
      <vt:variant>
        <vt:i4>1048631</vt:i4>
      </vt:variant>
      <vt:variant>
        <vt:i4>575</vt:i4>
      </vt:variant>
      <vt:variant>
        <vt:i4>0</vt:i4>
      </vt:variant>
      <vt:variant>
        <vt:i4>5</vt:i4>
      </vt:variant>
      <vt:variant>
        <vt:lpwstr/>
      </vt:variant>
      <vt:variant>
        <vt:lpwstr>_Toc227835186</vt:lpwstr>
      </vt:variant>
      <vt:variant>
        <vt:i4>1048631</vt:i4>
      </vt:variant>
      <vt:variant>
        <vt:i4>569</vt:i4>
      </vt:variant>
      <vt:variant>
        <vt:i4>0</vt:i4>
      </vt:variant>
      <vt:variant>
        <vt:i4>5</vt:i4>
      </vt:variant>
      <vt:variant>
        <vt:lpwstr/>
      </vt:variant>
      <vt:variant>
        <vt:lpwstr>_Toc227835185</vt:lpwstr>
      </vt:variant>
      <vt:variant>
        <vt:i4>1048631</vt:i4>
      </vt:variant>
      <vt:variant>
        <vt:i4>563</vt:i4>
      </vt:variant>
      <vt:variant>
        <vt:i4>0</vt:i4>
      </vt:variant>
      <vt:variant>
        <vt:i4>5</vt:i4>
      </vt:variant>
      <vt:variant>
        <vt:lpwstr/>
      </vt:variant>
      <vt:variant>
        <vt:lpwstr>_Toc227835184</vt:lpwstr>
      </vt:variant>
      <vt:variant>
        <vt:i4>1048631</vt:i4>
      </vt:variant>
      <vt:variant>
        <vt:i4>557</vt:i4>
      </vt:variant>
      <vt:variant>
        <vt:i4>0</vt:i4>
      </vt:variant>
      <vt:variant>
        <vt:i4>5</vt:i4>
      </vt:variant>
      <vt:variant>
        <vt:lpwstr/>
      </vt:variant>
      <vt:variant>
        <vt:lpwstr>_Toc227835183</vt:lpwstr>
      </vt:variant>
      <vt:variant>
        <vt:i4>1048631</vt:i4>
      </vt:variant>
      <vt:variant>
        <vt:i4>551</vt:i4>
      </vt:variant>
      <vt:variant>
        <vt:i4>0</vt:i4>
      </vt:variant>
      <vt:variant>
        <vt:i4>5</vt:i4>
      </vt:variant>
      <vt:variant>
        <vt:lpwstr/>
      </vt:variant>
      <vt:variant>
        <vt:lpwstr>_Toc227835182</vt:lpwstr>
      </vt:variant>
      <vt:variant>
        <vt:i4>1048631</vt:i4>
      </vt:variant>
      <vt:variant>
        <vt:i4>545</vt:i4>
      </vt:variant>
      <vt:variant>
        <vt:i4>0</vt:i4>
      </vt:variant>
      <vt:variant>
        <vt:i4>5</vt:i4>
      </vt:variant>
      <vt:variant>
        <vt:lpwstr/>
      </vt:variant>
      <vt:variant>
        <vt:lpwstr>_Toc227835181</vt:lpwstr>
      </vt:variant>
      <vt:variant>
        <vt:i4>1048631</vt:i4>
      </vt:variant>
      <vt:variant>
        <vt:i4>539</vt:i4>
      </vt:variant>
      <vt:variant>
        <vt:i4>0</vt:i4>
      </vt:variant>
      <vt:variant>
        <vt:i4>5</vt:i4>
      </vt:variant>
      <vt:variant>
        <vt:lpwstr/>
      </vt:variant>
      <vt:variant>
        <vt:lpwstr>_Toc227835180</vt:lpwstr>
      </vt:variant>
      <vt:variant>
        <vt:i4>2031671</vt:i4>
      </vt:variant>
      <vt:variant>
        <vt:i4>533</vt:i4>
      </vt:variant>
      <vt:variant>
        <vt:i4>0</vt:i4>
      </vt:variant>
      <vt:variant>
        <vt:i4>5</vt:i4>
      </vt:variant>
      <vt:variant>
        <vt:lpwstr/>
      </vt:variant>
      <vt:variant>
        <vt:lpwstr>_Toc227835179</vt:lpwstr>
      </vt:variant>
      <vt:variant>
        <vt:i4>2031671</vt:i4>
      </vt:variant>
      <vt:variant>
        <vt:i4>527</vt:i4>
      </vt:variant>
      <vt:variant>
        <vt:i4>0</vt:i4>
      </vt:variant>
      <vt:variant>
        <vt:i4>5</vt:i4>
      </vt:variant>
      <vt:variant>
        <vt:lpwstr/>
      </vt:variant>
      <vt:variant>
        <vt:lpwstr>_Toc227835178</vt:lpwstr>
      </vt:variant>
      <vt:variant>
        <vt:i4>2031671</vt:i4>
      </vt:variant>
      <vt:variant>
        <vt:i4>521</vt:i4>
      </vt:variant>
      <vt:variant>
        <vt:i4>0</vt:i4>
      </vt:variant>
      <vt:variant>
        <vt:i4>5</vt:i4>
      </vt:variant>
      <vt:variant>
        <vt:lpwstr/>
      </vt:variant>
      <vt:variant>
        <vt:lpwstr>_Toc227835177</vt:lpwstr>
      </vt:variant>
      <vt:variant>
        <vt:i4>2031671</vt:i4>
      </vt:variant>
      <vt:variant>
        <vt:i4>515</vt:i4>
      </vt:variant>
      <vt:variant>
        <vt:i4>0</vt:i4>
      </vt:variant>
      <vt:variant>
        <vt:i4>5</vt:i4>
      </vt:variant>
      <vt:variant>
        <vt:lpwstr/>
      </vt:variant>
      <vt:variant>
        <vt:lpwstr>_Toc227835176</vt:lpwstr>
      </vt:variant>
      <vt:variant>
        <vt:i4>2031671</vt:i4>
      </vt:variant>
      <vt:variant>
        <vt:i4>509</vt:i4>
      </vt:variant>
      <vt:variant>
        <vt:i4>0</vt:i4>
      </vt:variant>
      <vt:variant>
        <vt:i4>5</vt:i4>
      </vt:variant>
      <vt:variant>
        <vt:lpwstr/>
      </vt:variant>
      <vt:variant>
        <vt:lpwstr>_Toc227835175</vt:lpwstr>
      </vt:variant>
      <vt:variant>
        <vt:i4>2031671</vt:i4>
      </vt:variant>
      <vt:variant>
        <vt:i4>503</vt:i4>
      </vt:variant>
      <vt:variant>
        <vt:i4>0</vt:i4>
      </vt:variant>
      <vt:variant>
        <vt:i4>5</vt:i4>
      </vt:variant>
      <vt:variant>
        <vt:lpwstr/>
      </vt:variant>
      <vt:variant>
        <vt:lpwstr>_Toc227835174</vt:lpwstr>
      </vt:variant>
      <vt:variant>
        <vt:i4>2031671</vt:i4>
      </vt:variant>
      <vt:variant>
        <vt:i4>497</vt:i4>
      </vt:variant>
      <vt:variant>
        <vt:i4>0</vt:i4>
      </vt:variant>
      <vt:variant>
        <vt:i4>5</vt:i4>
      </vt:variant>
      <vt:variant>
        <vt:lpwstr/>
      </vt:variant>
      <vt:variant>
        <vt:lpwstr>_Toc227835173</vt:lpwstr>
      </vt:variant>
      <vt:variant>
        <vt:i4>2031671</vt:i4>
      </vt:variant>
      <vt:variant>
        <vt:i4>491</vt:i4>
      </vt:variant>
      <vt:variant>
        <vt:i4>0</vt:i4>
      </vt:variant>
      <vt:variant>
        <vt:i4>5</vt:i4>
      </vt:variant>
      <vt:variant>
        <vt:lpwstr/>
      </vt:variant>
      <vt:variant>
        <vt:lpwstr>_Toc227835172</vt:lpwstr>
      </vt:variant>
      <vt:variant>
        <vt:i4>2031671</vt:i4>
      </vt:variant>
      <vt:variant>
        <vt:i4>485</vt:i4>
      </vt:variant>
      <vt:variant>
        <vt:i4>0</vt:i4>
      </vt:variant>
      <vt:variant>
        <vt:i4>5</vt:i4>
      </vt:variant>
      <vt:variant>
        <vt:lpwstr/>
      </vt:variant>
      <vt:variant>
        <vt:lpwstr>_Toc227835171</vt:lpwstr>
      </vt:variant>
      <vt:variant>
        <vt:i4>2031671</vt:i4>
      </vt:variant>
      <vt:variant>
        <vt:i4>479</vt:i4>
      </vt:variant>
      <vt:variant>
        <vt:i4>0</vt:i4>
      </vt:variant>
      <vt:variant>
        <vt:i4>5</vt:i4>
      </vt:variant>
      <vt:variant>
        <vt:lpwstr/>
      </vt:variant>
      <vt:variant>
        <vt:lpwstr>_Toc227835170</vt:lpwstr>
      </vt:variant>
      <vt:variant>
        <vt:i4>1966135</vt:i4>
      </vt:variant>
      <vt:variant>
        <vt:i4>473</vt:i4>
      </vt:variant>
      <vt:variant>
        <vt:i4>0</vt:i4>
      </vt:variant>
      <vt:variant>
        <vt:i4>5</vt:i4>
      </vt:variant>
      <vt:variant>
        <vt:lpwstr/>
      </vt:variant>
      <vt:variant>
        <vt:lpwstr>_Toc227835169</vt:lpwstr>
      </vt:variant>
      <vt:variant>
        <vt:i4>1966135</vt:i4>
      </vt:variant>
      <vt:variant>
        <vt:i4>467</vt:i4>
      </vt:variant>
      <vt:variant>
        <vt:i4>0</vt:i4>
      </vt:variant>
      <vt:variant>
        <vt:i4>5</vt:i4>
      </vt:variant>
      <vt:variant>
        <vt:lpwstr/>
      </vt:variant>
      <vt:variant>
        <vt:lpwstr>_Toc227835168</vt:lpwstr>
      </vt:variant>
      <vt:variant>
        <vt:i4>1966135</vt:i4>
      </vt:variant>
      <vt:variant>
        <vt:i4>461</vt:i4>
      </vt:variant>
      <vt:variant>
        <vt:i4>0</vt:i4>
      </vt:variant>
      <vt:variant>
        <vt:i4>5</vt:i4>
      </vt:variant>
      <vt:variant>
        <vt:lpwstr/>
      </vt:variant>
      <vt:variant>
        <vt:lpwstr>_Toc227835167</vt:lpwstr>
      </vt:variant>
      <vt:variant>
        <vt:i4>1966135</vt:i4>
      </vt:variant>
      <vt:variant>
        <vt:i4>455</vt:i4>
      </vt:variant>
      <vt:variant>
        <vt:i4>0</vt:i4>
      </vt:variant>
      <vt:variant>
        <vt:i4>5</vt:i4>
      </vt:variant>
      <vt:variant>
        <vt:lpwstr/>
      </vt:variant>
      <vt:variant>
        <vt:lpwstr>_Toc227835166</vt:lpwstr>
      </vt:variant>
      <vt:variant>
        <vt:i4>1966135</vt:i4>
      </vt:variant>
      <vt:variant>
        <vt:i4>449</vt:i4>
      </vt:variant>
      <vt:variant>
        <vt:i4>0</vt:i4>
      </vt:variant>
      <vt:variant>
        <vt:i4>5</vt:i4>
      </vt:variant>
      <vt:variant>
        <vt:lpwstr/>
      </vt:variant>
      <vt:variant>
        <vt:lpwstr>_Toc227835165</vt:lpwstr>
      </vt:variant>
      <vt:variant>
        <vt:i4>1966135</vt:i4>
      </vt:variant>
      <vt:variant>
        <vt:i4>443</vt:i4>
      </vt:variant>
      <vt:variant>
        <vt:i4>0</vt:i4>
      </vt:variant>
      <vt:variant>
        <vt:i4>5</vt:i4>
      </vt:variant>
      <vt:variant>
        <vt:lpwstr/>
      </vt:variant>
      <vt:variant>
        <vt:lpwstr>_Toc227835164</vt:lpwstr>
      </vt:variant>
      <vt:variant>
        <vt:i4>1966135</vt:i4>
      </vt:variant>
      <vt:variant>
        <vt:i4>437</vt:i4>
      </vt:variant>
      <vt:variant>
        <vt:i4>0</vt:i4>
      </vt:variant>
      <vt:variant>
        <vt:i4>5</vt:i4>
      </vt:variant>
      <vt:variant>
        <vt:lpwstr/>
      </vt:variant>
      <vt:variant>
        <vt:lpwstr>_Toc227835163</vt:lpwstr>
      </vt:variant>
      <vt:variant>
        <vt:i4>1966135</vt:i4>
      </vt:variant>
      <vt:variant>
        <vt:i4>431</vt:i4>
      </vt:variant>
      <vt:variant>
        <vt:i4>0</vt:i4>
      </vt:variant>
      <vt:variant>
        <vt:i4>5</vt:i4>
      </vt:variant>
      <vt:variant>
        <vt:lpwstr/>
      </vt:variant>
      <vt:variant>
        <vt:lpwstr>_Toc227835162</vt:lpwstr>
      </vt:variant>
      <vt:variant>
        <vt:i4>1966135</vt:i4>
      </vt:variant>
      <vt:variant>
        <vt:i4>425</vt:i4>
      </vt:variant>
      <vt:variant>
        <vt:i4>0</vt:i4>
      </vt:variant>
      <vt:variant>
        <vt:i4>5</vt:i4>
      </vt:variant>
      <vt:variant>
        <vt:lpwstr/>
      </vt:variant>
      <vt:variant>
        <vt:lpwstr>_Toc227835161</vt:lpwstr>
      </vt:variant>
      <vt:variant>
        <vt:i4>1966135</vt:i4>
      </vt:variant>
      <vt:variant>
        <vt:i4>419</vt:i4>
      </vt:variant>
      <vt:variant>
        <vt:i4>0</vt:i4>
      </vt:variant>
      <vt:variant>
        <vt:i4>5</vt:i4>
      </vt:variant>
      <vt:variant>
        <vt:lpwstr/>
      </vt:variant>
      <vt:variant>
        <vt:lpwstr>_Toc227835160</vt:lpwstr>
      </vt:variant>
      <vt:variant>
        <vt:i4>1900599</vt:i4>
      </vt:variant>
      <vt:variant>
        <vt:i4>413</vt:i4>
      </vt:variant>
      <vt:variant>
        <vt:i4>0</vt:i4>
      </vt:variant>
      <vt:variant>
        <vt:i4>5</vt:i4>
      </vt:variant>
      <vt:variant>
        <vt:lpwstr/>
      </vt:variant>
      <vt:variant>
        <vt:lpwstr>_Toc227835159</vt:lpwstr>
      </vt:variant>
      <vt:variant>
        <vt:i4>1900599</vt:i4>
      </vt:variant>
      <vt:variant>
        <vt:i4>407</vt:i4>
      </vt:variant>
      <vt:variant>
        <vt:i4>0</vt:i4>
      </vt:variant>
      <vt:variant>
        <vt:i4>5</vt:i4>
      </vt:variant>
      <vt:variant>
        <vt:lpwstr/>
      </vt:variant>
      <vt:variant>
        <vt:lpwstr>_Toc227835158</vt:lpwstr>
      </vt:variant>
      <vt:variant>
        <vt:i4>1900599</vt:i4>
      </vt:variant>
      <vt:variant>
        <vt:i4>401</vt:i4>
      </vt:variant>
      <vt:variant>
        <vt:i4>0</vt:i4>
      </vt:variant>
      <vt:variant>
        <vt:i4>5</vt:i4>
      </vt:variant>
      <vt:variant>
        <vt:lpwstr/>
      </vt:variant>
      <vt:variant>
        <vt:lpwstr>_Toc227835157</vt:lpwstr>
      </vt:variant>
      <vt:variant>
        <vt:i4>1900599</vt:i4>
      </vt:variant>
      <vt:variant>
        <vt:i4>395</vt:i4>
      </vt:variant>
      <vt:variant>
        <vt:i4>0</vt:i4>
      </vt:variant>
      <vt:variant>
        <vt:i4>5</vt:i4>
      </vt:variant>
      <vt:variant>
        <vt:lpwstr/>
      </vt:variant>
      <vt:variant>
        <vt:lpwstr>_Toc227835156</vt:lpwstr>
      </vt:variant>
      <vt:variant>
        <vt:i4>1900599</vt:i4>
      </vt:variant>
      <vt:variant>
        <vt:i4>389</vt:i4>
      </vt:variant>
      <vt:variant>
        <vt:i4>0</vt:i4>
      </vt:variant>
      <vt:variant>
        <vt:i4>5</vt:i4>
      </vt:variant>
      <vt:variant>
        <vt:lpwstr/>
      </vt:variant>
      <vt:variant>
        <vt:lpwstr>_Toc227835155</vt:lpwstr>
      </vt:variant>
      <vt:variant>
        <vt:i4>1900599</vt:i4>
      </vt:variant>
      <vt:variant>
        <vt:i4>383</vt:i4>
      </vt:variant>
      <vt:variant>
        <vt:i4>0</vt:i4>
      </vt:variant>
      <vt:variant>
        <vt:i4>5</vt:i4>
      </vt:variant>
      <vt:variant>
        <vt:lpwstr/>
      </vt:variant>
      <vt:variant>
        <vt:lpwstr>_Toc227835154</vt:lpwstr>
      </vt:variant>
      <vt:variant>
        <vt:i4>1900599</vt:i4>
      </vt:variant>
      <vt:variant>
        <vt:i4>377</vt:i4>
      </vt:variant>
      <vt:variant>
        <vt:i4>0</vt:i4>
      </vt:variant>
      <vt:variant>
        <vt:i4>5</vt:i4>
      </vt:variant>
      <vt:variant>
        <vt:lpwstr/>
      </vt:variant>
      <vt:variant>
        <vt:lpwstr>_Toc227835153</vt:lpwstr>
      </vt:variant>
      <vt:variant>
        <vt:i4>1900599</vt:i4>
      </vt:variant>
      <vt:variant>
        <vt:i4>371</vt:i4>
      </vt:variant>
      <vt:variant>
        <vt:i4>0</vt:i4>
      </vt:variant>
      <vt:variant>
        <vt:i4>5</vt:i4>
      </vt:variant>
      <vt:variant>
        <vt:lpwstr/>
      </vt:variant>
      <vt:variant>
        <vt:lpwstr>_Toc227835152</vt:lpwstr>
      </vt:variant>
      <vt:variant>
        <vt:i4>1900599</vt:i4>
      </vt:variant>
      <vt:variant>
        <vt:i4>365</vt:i4>
      </vt:variant>
      <vt:variant>
        <vt:i4>0</vt:i4>
      </vt:variant>
      <vt:variant>
        <vt:i4>5</vt:i4>
      </vt:variant>
      <vt:variant>
        <vt:lpwstr/>
      </vt:variant>
      <vt:variant>
        <vt:lpwstr>_Toc227835151</vt:lpwstr>
      </vt:variant>
      <vt:variant>
        <vt:i4>1900599</vt:i4>
      </vt:variant>
      <vt:variant>
        <vt:i4>359</vt:i4>
      </vt:variant>
      <vt:variant>
        <vt:i4>0</vt:i4>
      </vt:variant>
      <vt:variant>
        <vt:i4>5</vt:i4>
      </vt:variant>
      <vt:variant>
        <vt:lpwstr/>
      </vt:variant>
      <vt:variant>
        <vt:lpwstr>_Toc227835150</vt:lpwstr>
      </vt:variant>
      <vt:variant>
        <vt:i4>1835063</vt:i4>
      </vt:variant>
      <vt:variant>
        <vt:i4>353</vt:i4>
      </vt:variant>
      <vt:variant>
        <vt:i4>0</vt:i4>
      </vt:variant>
      <vt:variant>
        <vt:i4>5</vt:i4>
      </vt:variant>
      <vt:variant>
        <vt:lpwstr/>
      </vt:variant>
      <vt:variant>
        <vt:lpwstr>_Toc227835149</vt:lpwstr>
      </vt:variant>
      <vt:variant>
        <vt:i4>1835063</vt:i4>
      </vt:variant>
      <vt:variant>
        <vt:i4>347</vt:i4>
      </vt:variant>
      <vt:variant>
        <vt:i4>0</vt:i4>
      </vt:variant>
      <vt:variant>
        <vt:i4>5</vt:i4>
      </vt:variant>
      <vt:variant>
        <vt:lpwstr/>
      </vt:variant>
      <vt:variant>
        <vt:lpwstr>_Toc227835148</vt:lpwstr>
      </vt:variant>
      <vt:variant>
        <vt:i4>1835063</vt:i4>
      </vt:variant>
      <vt:variant>
        <vt:i4>341</vt:i4>
      </vt:variant>
      <vt:variant>
        <vt:i4>0</vt:i4>
      </vt:variant>
      <vt:variant>
        <vt:i4>5</vt:i4>
      </vt:variant>
      <vt:variant>
        <vt:lpwstr/>
      </vt:variant>
      <vt:variant>
        <vt:lpwstr>_Toc227835147</vt:lpwstr>
      </vt:variant>
      <vt:variant>
        <vt:i4>1835063</vt:i4>
      </vt:variant>
      <vt:variant>
        <vt:i4>335</vt:i4>
      </vt:variant>
      <vt:variant>
        <vt:i4>0</vt:i4>
      </vt:variant>
      <vt:variant>
        <vt:i4>5</vt:i4>
      </vt:variant>
      <vt:variant>
        <vt:lpwstr/>
      </vt:variant>
      <vt:variant>
        <vt:lpwstr>_Toc227835146</vt:lpwstr>
      </vt:variant>
      <vt:variant>
        <vt:i4>1835063</vt:i4>
      </vt:variant>
      <vt:variant>
        <vt:i4>329</vt:i4>
      </vt:variant>
      <vt:variant>
        <vt:i4>0</vt:i4>
      </vt:variant>
      <vt:variant>
        <vt:i4>5</vt:i4>
      </vt:variant>
      <vt:variant>
        <vt:lpwstr/>
      </vt:variant>
      <vt:variant>
        <vt:lpwstr>_Toc227835145</vt:lpwstr>
      </vt:variant>
      <vt:variant>
        <vt:i4>1835063</vt:i4>
      </vt:variant>
      <vt:variant>
        <vt:i4>323</vt:i4>
      </vt:variant>
      <vt:variant>
        <vt:i4>0</vt:i4>
      </vt:variant>
      <vt:variant>
        <vt:i4>5</vt:i4>
      </vt:variant>
      <vt:variant>
        <vt:lpwstr/>
      </vt:variant>
      <vt:variant>
        <vt:lpwstr>_Toc227835144</vt:lpwstr>
      </vt:variant>
      <vt:variant>
        <vt:i4>1835063</vt:i4>
      </vt:variant>
      <vt:variant>
        <vt:i4>317</vt:i4>
      </vt:variant>
      <vt:variant>
        <vt:i4>0</vt:i4>
      </vt:variant>
      <vt:variant>
        <vt:i4>5</vt:i4>
      </vt:variant>
      <vt:variant>
        <vt:lpwstr/>
      </vt:variant>
      <vt:variant>
        <vt:lpwstr>_Toc227835143</vt:lpwstr>
      </vt:variant>
      <vt:variant>
        <vt:i4>1835063</vt:i4>
      </vt:variant>
      <vt:variant>
        <vt:i4>311</vt:i4>
      </vt:variant>
      <vt:variant>
        <vt:i4>0</vt:i4>
      </vt:variant>
      <vt:variant>
        <vt:i4>5</vt:i4>
      </vt:variant>
      <vt:variant>
        <vt:lpwstr/>
      </vt:variant>
      <vt:variant>
        <vt:lpwstr>_Toc227835142</vt:lpwstr>
      </vt:variant>
      <vt:variant>
        <vt:i4>1835063</vt:i4>
      </vt:variant>
      <vt:variant>
        <vt:i4>305</vt:i4>
      </vt:variant>
      <vt:variant>
        <vt:i4>0</vt:i4>
      </vt:variant>
      <vt:variant>
        <vt:i4>5</vt:i4>
      </vt:variant>
      <vt:variant>
        <vt:lpwstr/>
      </vt:variant>
      <vt:variant>
        <vt:lpwstr>_Toc227835141</vt:lpwstr>
      </vt:variant>
      <vt:variant>
        <vt:i4>1835063</vt:i4>
      </vt:variant>
      <vt:variant>
        <vt:i4>299</vt:i4>
      </vt:variant>
      <vt:variant>
        <vt:i4>0</vt:i4>
      </vt:variant>
      <vt:variant>
        <vt:i4>5</vt:i4>
      </vt:variant>
      <vt:variant>
        <vt:lpwstr/>
      </vt:variant>
      <vt:variant>
        <vt:lpwstr>_Toc227835140</vt:lpwstr>
      </vt:variant>
      <vt:variant>
        <vt:i4>1769527</vt:i4>
      </vt:variant>
      <vt:variant>
        <vt:i4>293</vt:i4>
      </vt:variant>
      <vt:variant>
        <vt:i4>0</vt:i4>
      </vt:variant>
      <vt:variant>
        <vt:i4>5</vt:i4>
      </vt:variant>
      <vt:variant>
        <vt:lpwstr/>
      </vt:variant>
      <vt:variant>
        <vt:lpwstr>_Toc227835139</vt:lpwstr>
      </vt:variant>
      <vt:variant>
        <vt:i4>1769527</vt:i4>
      </vt:variant>
      <vt:variant>
        <vt:i4>287</vt:i4>
      </vt:variant>
      <vt:variant>
        <vt:i4>0</vt:i4>
      </vt:variant>
      <vt:variant>
        <vt:i4>5</vt:i4>
      </vt:variant>
      <vt:variant>
        <vt:lpwstr/>
      </vt:variant>
      <vt:variant>
        <vt:lpwstr>_Toc227835138</vt:lpwstr>
      </vt:variant>
      <vt:variant>
        <vt:i4>1769527</vt:i4>
      </vt:variant>
      <vt:variant>
        <vt:i4>281</vt:i4>
      </vt:variant>
      <vt:variant>
        <vt:i4>0</vt:i4>
      </vt:variant>
      <vt:variant>
        <vt:i4>5</vt:i4>
      </vt:variant>
      <vt:variant>
        <vt:lpwstr/>
      </vt:variant>
      <vt:variant>
        <vt:lpwstr>_Toc227835137</vt:lpwstr>
      </vt:variant>
      <vt:variant>
        <vt:i4>1769527</vt:i4>
      </vt:variant>
      <vt:variant>
        <vt:i4>275</vt:i4>
      </vt:variant>
      <vt:variant>
        <vt:i4>0</vt:i4>
      </vt:variant>
      <vt:variant>
        <vt:i4>5</vt:i4>
      </vt:variant>
      <vt:variant>
        <vt:lpwstr/>
      </vt:variant>
      <vt:variant>
        <vt:lpwstr>_Toc227835136</vt:lpwstr>
      </vt:variant>
      <vt:variant>
        <vt:i4>1769527</vt:i4>
      </vt:variant>
      <vt:variant>
        <vt:i4>269</vt:i4>
      </vt:variant>
      <vt:variant>
        <vt:i4>0</vt:i4>
      </vt:variant>
      <vt:variant>
        <vt:i4>5</vt:i4>
      </vt:variant>
      <vt:variant>
        <vt:lpwstr/>
      </vt:variant>
      <vt:variant>
        <vt:lpwstr>_Toc227835135</vt:lpwstr>
      </vt:variant>
      <vt:variant>
        <vt:i4>1769527</vt:i4>
      </vt:variant>
      <vt:variant>
        <vt:i4>263</vt:i4>
      </vt:variant>
      <vt:variant>
        <vt:i4>0</vt:i4>
      </vt:variant>
      <vt:variant>
        <vt:i4>5</vt:i4>
      </vt:variant>
      <vt:variant>
        <vt:lpwstr/>
      </vt:variant>
      <vt:variant>
        <vt:lpwstr>_Toc227835134</vt:lpwstr>
      </vt:variant>
      <vt:variant>
        <vt:i4>1769527</vt:i4>
      </vt:variant>
      <vt:variant>
        <vt:i4>257</vt:i4>
      </vt:variant>
      <vt:variant>
        <vt:i4>0</vt:i4>
      </vt:variant>
      <vt:variant>
        <vt:i4>5</vt:i4>
      </vt:variant>
      <vt:variant>
        <vt:lpwstr/>
      </vt:variant>
      <vt:variant>
        <vt:lpwstr>_Toc227835133</vt:lpwstr>
      </vt:variant>
      <vt:variant>
        <vt:i4>1769527</vt:i4>
      </vt:variant>
      <vt:variant>
        <vt:i4>251</vt:i4>
      </vt:variant>
      <vt:variant>
        <vt:i4>0</vt:i4>
      </vt:variant>
      <vt:variant>
        <vt:i4>5</vt:i4>
      </vt:variant>
      <vt:variant>
        <vt:lpwstr/>
      </vt:variant>
      <vt:variant>
        <vt:lpwstr>_Toc227835132</vt:lpwstr>
      </vt:variant>
      <vt:variant>
        <vt:i4>1769527</vt:i4>
      </vt:variant>
      <vt:variant>
        <vt:i4>245</vt:i4>
      </vt:variant>
      <vt:variant>
        <vt:i4>0</vt:i4>
      </vt:variant>
      <vt:variant>
        <vt:i4>5</vt:i4>
      </vt:variant>
      <vt:variant>
        <vt:lpwstr/>
      </vt:variant>
      <vt:variant>
        <vt:lpwstr>_Toc227835131</vt:lpwstr>
      </vt:variant>
      <vt:variant>
        <vt:i4>1769527</vt:i4>
      </vt:variant>
      <vt:variant>
        <vt:i4>239</vt:i4>
      </vt:variant>
      <vt:variant>
        <vt:i4>0</vt:i4>
      </vt:variant>
      <vt:variant>
        <vt:i4>5</vt:i4>
      </vt:variant>
      <vt:variant>
        <vt:lpwstr/>
      </vt:variant>
      <vt:variant>
        <vt:lpwstr>_Toc227835130</vt:lpwstr>
      </vt:variant>
      <vt:variant>
        <vt:i4>1703991</vt:i4>
      </vt:variant>
      <vt:variant>
        <vt:i4>233</vt:i4>
      </vt:variant>
      <vt:variant>
        <vt:i4>0</vt:i4>
      </vt:variant>
      <vt:variant>
        <vt:i4>5</vt:i4>
      </vt:variant>
      <vt:variant>
        <vt:lpwstr/>
      </vt:variant>
      <vt:variant>
        <vt:lpwstr>_Toc227835129</vt:lpwstr>
      </vt:variant>
      <vt:variant>
        <vt:i4>1703991</vt:i4>
      </vt:variant>
      <vt:variant>
        <vt:i4>227</vt:i4>
      </vt:variant>
      <vt:variant>
        <vt:i4>0</vt:i4>
      </vt:variant>
      <vt:variant>
        <vt:i4>5</vt:i4>
      </vt:variant>
      <vt:variant>
        <vt:lpwstr/>
      </vt:variant>
      <vt:variant>
        <vt:lpwstr>_Toc227835128</vt:lpwstr>
      </vt:variant>
      <vt:variant>
        <vt:i4>1703991</vt:i4>
      </vt:variant>
      <vt:variant>
        <vt:i4>221</vt:i4>
      </vt:variant>
      <vt:variant>
        <vt:i4>0</vt:i4>
      </vt:variant>
      <vt:variant>
        <vt:i4>5</vt:i4>
      </vt:variant>
      <vt:variant>
        <vt:lpwstr/>
      </vt:variant>
      <vt:variant>
        <vt:lpwstr>_Toc227835127</vt:lpwstr>
      </vt:variant>
      <vt:variant>
        <vt:i4>1703991</vt:i4>
      </vt:variant>
      <vt:variant>
        <vt:i4>215</vt:i4>
      </vt:variant>
      <vt:variant>
        <vt:i4>0</vt:i4>
      </vt:variant>
      <vt:variant>
        <vt:i4>5</vt:i4>
      </vt:variant>
      <vt:variant>
        <vt:lpwstr/>
      </vt:variant>
      <vt:variant>
        <vt:lpwstr>_Toc227835126</vt:lpwstr>
      </vt:variant>
      <vt:variant>
        <vt:i4>1703991</vt:i4>
      </vt:variant>
      <vt:variant>
        <vt:i4>209</vt:i4>
      </vt:variant>
      <vt:variant>
        <vt:i4>0</vt:i4>
      </vt:variant>
      <vt:variant>
        <vt:i4>5</vt:i4>
      </vt:variant>
      <vt:variant>
        <vt:lpwstr/>
      </vt:variant>
      <vt:variant>
        <vt:lpwstr>_Toc227835125</vt:lpwstr>
      </vt:variant>
      <vt:variant>
        <vt:i4>1703991</vt:i4>
      </vt:variant>
      <vt:variant>
        <vt:i4>203</vt:i4>
      </vt:variant>
      <vt:variant>
        <vt:i4>0</vt:i4>
      </vt:variant>
      <vt:variant>
        <vt:i4>5</vt:i4>
      </vt:variant>
      <vt:variant>
        <vt:lpwstr/>
      </vt:variant>
      <vt:variant>
        <vt:lpwstr>_Toc227835124</vt:lpwstr>
      </vt:variant>
      <vt:variant>
        <vt:i4>1703991</vt:i4>
      </vt:variant>
      <vt:variant>
        <vt:i4>197</vt:i4>
      </vt:variant>
      <vt:variant>
        <vt:i4>0</vt:i4>
      </vt:variant>
      <vt:variant>
        <vt:i4>5</vt:i4>
      </vt:variant>
      <vt:variant>
        <vt:lpwstr/>
      </vt:variant>
      <vt:variant>
        <vt:lpwstr>_Toc227835123</vt:lpwstr>
      </vt:variant>
      <vt:variant>
        <vt:i4>1703991</vt:i4>
      </vt:variant>
      <vt:variant>
        <vt:i4>191</vt:i4>
      </vt:variant>
      <vt:variant>
        <vt:i4>0</vt:i4>
      </vt:variant>
      <vt:variant>
        <vt:i4>5</vt:i4>
      </vt:variant>
      <vt:variant>
        <vt:lpwstr/>
      </vt:variant>
      <vt:variant>
        <vt:lpwstr>_Toc227835122</vt:lpwstr>
      </vt:variant>
      <vt:variant>
        <vt:i4>1703991</vt:i4>
      </vt:variant>
      <vt:variant>
        <vt:i4>185</vt:i4>
      </vt:variant>
      <vt:variant>
        <vt:i4>0</vt:i4>
      </vt:variant>
      <vt:variant>
        <vt:i4>5</vt:i4>
      </vt:variant>
      <vt:variant>
        <vt:lpwstr/>
      </vt:variant>
      <vt:variant>
        <vt:lpwstr>_Toc227835121</vt:lpwstr>
      </vt:variant>
      <vt:variant>
        <vt:i4>1703991</vt:i4>
      </vt:variant>
      <vt:variant>
        <vt:i4>179</vt:i4>
      </vt:variant>
      <vt:variant>
        <vt:i4>0</vt:i4>
      </vt:variant>
      <vt:variant>
        <vt:i4>5</vt:i4>
      </vt:variant>
      <vt:variant>
        <vt:lpwstr/>
      </vt:variant>
      <vt:variant>
        <vt:lpwstr>_Toc227835120</vt:lpwstr>
      </vt:variant>
      <vt:variant>
        <vt:i4>1638455</vt:i4>
      </vt:variant>
      <vt:variant>
        <vt:i4>173</vt:i4>
      </vt:variant>
      <vt:variant>
        <vt:i4>0</vt:i4>
      </vt:variant>
      <vt:variant>
        <vt:i4>5</vt:i4>
      </vt:variant>
      <vt:variant>
        <vt:lpwstr/>
      </vt:variant>
      <vt:variant>
        <vt:lpwstr>_Toc227835119</vt:lpwstr>
      </vt:variant>
      <vt:variant>
        <vt:i4>1638455</vt:i4>
      </vt:variant>
      <vt:variant>
        <vt:i4>167</vt:i4>
      </vt:variant>
      <vt:variant>
        <vt:i4>0</vt:i4>
      </vt:variant>
      <vt:variant>
        <vt:i4>5</vt:i4>
      </vt:variant>
      <vt:variant>
        <vt:lpwstr/>
      </vt:variant>
      <vt:variant>
        <vt:lpwstr>_Toc227835118</vt:lpwstr>
      </vt:variant>
      <vt:variant>
        <vt:i4>1638455</vt:i4>
      </vt:variant>
      <vt:variant>
        <vt:i4>161</vt:i4>
      </vt:variant>
      <vt:variant>
        <vt:i4>0</vt:i4>
      </vt:variant>
      <vt:variant>
        <vt:i4>5</vt:i4>
      </vt:variant>
      <vt:variant>
        <vt:lpwstr/>
      </vt:variant>
      <vt:variant>
        <vt:lpwstr>_Toc227835117</vt:lpwstr>
      </vt:variant>
      <vt:variant>
        <vt:i4>1638455</vt:i4>
      </vt:variant>
      <vt:variant>
        <vt:i4>155</vt:i4>
      </vt:variant>
      <vt:variant>
        <vt:i4>0</vt:i4>
      </vt:variant>
      <vt:variant>
        <vt:i4>5</vt:i4>
      </vt:variant>
      <vt:variant>
        <vt:lpwstr/>
      </vt:variant>
      <vt:variant>
        <vt:lpwstr>_Toc227835116</vt:lpwstr>
      </vt:variant>
      <vt:variant>
        <vt:i4>1638455</vt:i4>
      </vt:variant>
      <vt:variant>
        <vt:i4>149</vt:i4>
      </vt:variant>
      <vt:variant>
        <vt:i4>0</vt:i4>
      </vt:variant>
      <vt:variant>
        <vt:i4>5</vt:i4>
      </vt:variant>
      <vt:variant>
        <vt:lpwstr/>
      </vt:variant>
      <vt:variant>
        <vt:lpwstr>_Toc227835115</vt:lpwstr>
      </vt:variant>
      <vt:variant>
        <vt:i4>1638455</vt:i4>
      </vt:variant>
      <vt:variant>
        <vt:i4>143</vt:i4>
      </vt:variant>
      <vt:variant>
        <vt:i4>0</vt:i4>
      </vt:variant>
      <vt:variant>
        <vt:i4>5</vt:i4>
      </vt:variant>
      <vt:variant>
        <vt:lpwstr/>
      </vt:variant>
      <vt:variant>
        <vt:lpwstr>_Toc227835114</vt:lpwstr>
      </vt:variant>
      <vt:variant>
        <vt:i4>1638455</vt:i4>
      </vt:variant>
      <vt:variant>
        <vt:i4>137</vt:i4>
      </vt:variant>
      <vt:variant>
        <vt:i4>0</vt:i4>
      </vt:variant>
      <vt:variant>
        <vt:i4>5</vt:i4>
      </vt:variant>
      <vt:variant>
        <vt:lpwstr/>
      </vt:variant>
      <vt:variant>
        <vt:lpwstr>_Toc227835113</vt:lpwstr>
      </vt:variant>
      <vt:variant>
        <vt:i4>1638455</vt:i4>
      </vt:variant>
      <vt:variant>
        <vt:i4>131</vt:i4>
      </vt:variant>
      <vt:variant>
        <vt:i4>0</vt:i4>
      </vt:variant>
      <vt:variant>
        <vt:i4>5</vt:i4>
      </vt:variant>
      <vt:variant>
        <vt:lpwstr/>
      </vt:variant>
      <vt:variant>
        <vt:lpwstr>_Toc227835112</vt:lpwstr>
      </vt:variant>
      <vt:variant>
        <vt:i4>1638455</vt:i4>
      </vt:variant>
      <vt:variant>
        <vt:i4>125</vt:i4>
      </vt:variant>
      <vt:variant>
        <vt:i4>0</vt:i4>
      </vt:variant>
      <vt:variant>
        <vt:i4>5</vt:i4>
      </vt:variant>
      <vt:variant>
        <vt:lpwstr/>
      </vt:variant>
      <vt:variant>
        <vt:lpwstr>_Toc227835111</vt:lpwstr>
      </vt:variant>
      <vt:variant>
        <vt:i4>1638455</vt:i4>
      </vt:variant>
      <vt:variant>
        <vt:i4>119</vt:i4>
      </vt:variant>
      <vt:variant>
        <vt:i4>0</vt:i4>
      </vt:variant>
      <vt:variant>
        <vt:i4>5</vt:i4>
      </vt:variant>
      <vt:variant>
        <vt:lpwstr/>
      </vt:variant>
      <vt:variant>
        <vt:lpwstr>_Toc227835110</vt:lpwstr>
      </vt:variant>
      <vt:variant>
        <vt:i4>1572919</vt:i4>
      </vt:variant>
      <vt:variant>
        <vt:i4>113</vt:i4>
      </vt:variant>
      <vt:variant>
        <vt:i4>0</vt:i4>
      </vt:variant>
      <vt:variant>
        <vt:i4>5</vt:i4>
      </vt:variant>
      <vt:variant>
        <vt:lpwstr/>
      </vt:variant>
      <vt:variant>
        <vt:lpwstr>_Toc227835109</vt:lpwstr>
      </vt:variant>
      <vt:variant>
        <vt:i4>1572919</vt:i4>
      </vt:variant>
      <vt:variant>
        <vt:i4>107</vt:i4>
      </vt:variant>
      <vt:variant>
        <vt:i4>0</vt:i4>
      </vt:variant>
      <vt:variant>
        <vt:i4>5</vt:i4>
      </vt:variant>
      <vt:variant>
        <vt:lpwstr/>
      </vt:variant>
      <vt:variant>
        <vt:lpwstr>_Toc227835108</vt:lpwstr>
      </vt:variant>
      <vt:variant>
        <vt:i4>1572919</vt:i4>
      </vt:variant>
      <vt:variant>
        <vt:i4>101</vt:i4>
      </vt:variant>
      <vt:variant>
        <vt:i4>0</vt:i4>
      </vt:variant>
      <vt:variant>
        <vt:i4>5</vt:i4>
      </vt:variant>
      <vt:variant>
        <vt:lpwstr/>
      </vt:variant>
      <vt:variant>
        <vt:lpwstr>_Toc227835107</vt:lpwstr>
      </vt:variant>
      <vt:variant>
        <vt:i4>1572919</vt:i4>
      </vt:variant>
      <vt:variant>
        <vt:i4>95</vt:i4>
      </vt:variant>
      <vt:variant>
        <vt:i4>0</vt:i4>
      </vt:variant>
      <vt:variant>
        <vt:i4>5</vt:i4>
      </vt:variant>
      <vt:variant>
        <vt:lpwstr/>
      </vt:variant>
      <vt:variant>
        <vt:lpwstr>_Toc227835106</vt:lpwstr>
      </vt:variant>
      <vt:variant>
        <vt:i4>1572919</vt:i4>
      </vt:variant>
      <vt:variant>
        <vt:i4>89</vt:i4>
      </vt:variant>
      <vt:variant>
        <vt:i4>0</vt:i4>
      </vt:variant>
      <vt:variant>
        <vt:i4>5</vt:i4>
      </vt:variant>
      <vt:variant>
        <vt:lpwstr/>
      </vt:variant>
      <vt:variant>
        <vt:lpwstr>_Toc227835105</vt:lpwstr>
      </vt:variant>
      <vt:variant>
        <vt:i4>1572919</vt:i4>
      </vt:variant>
      <vt:variant>
        <vt:i4>83</vt:i4>
      </vt:variant>
      <vt:variant>
        <vt:i4>0</vt:i4>
      </vt:variant>
      <vt:variant>
        <vt:i4>5</vt:i4>
      </vt:variant>
      <vt:variant>
        <vt:lpwstr/>
      </vt:variant>
      <vt:variant>
        <vt:lpwstr>_Toc227835104</vt:lpwstr>
      </vt:variant>
      <vt:variant>
        <vt:i4>1572919</vt:i4>
      </vt:variant>
      <vt:variant>
        <vt:i4>77</vt:i4>
      </vt:variant>
      <vt:variant>
        <vt:i4>0</vt:i4>
      </vt:variant>
      <vt:variant>
        <vt:i4>5</vt:i4>
      </vt:variant>
      <vt:variant>
        <vt:lpwstr/>
      </vt:variant>
      <vt:variant>
        <vt:lpwstr>_Toc227835103</vt:lpwstr>
      </vt:variant>
      <vt:variant>
        <vt:i4>1572919</vt:i4>
      </vt:variant>
      <vt:variant>
        <vt:i4>71</vt:i4>
      </vt:variant>
      <vt:variant>
        <vt:i4>0</vt:i4>
      </vt:variant>
      <vt:variant>
        <vt:i4>5</vt:i4>
      </vt:variant>
      <vt:variant>
        <vt:lpwstr/>
      </vt:variant>
      <vt:variant>
        <vt:lpwstr>_Toc227835102</vt:lpwstr>
      </vt:variant>
      <vt:variant>
        <vt:i4>1572919</vt:i4>
      </vt:variant>
      <vt:variant>
        <vt:i4>65</vt:i4>
      </vt:variant>
      <vt:variant>
        <vt:i4>0</vt:i4>
      </vt:variant>
      <vt:variant>
        <vt:i4>5</vt:i4>
      </vt:variant>
      <vt:variant>
        <vt:lpwstr/>
      </vt:variant>
      <vt:variant>
        <vt:lpwstr>_Toc227835101</vt:lpwstr>
      </vt:variant>
      <vt:variant>
        <vt:i4>1572919</vt:i4>
      </vt:variant>
      <vt:variant>
        <vt:i4>59</vt:i4>
      </vt:variant>
      <vt:variant>
        <vt:i4>0</vt:i4>
      </vt:variant>
      <vt:variant>
        <vt:i4>5</vt:i4>
      </vt:variant>
      <vt:variant>
        <vt:lpwstr/>
      </vt:variant>
      <vt:variant>
        <vt:lpwstr>_Toc227835100</vt:lpwstr>
      </vt:variant>
      <vt:variant>
        <vt:i4>1114166</vt:i4>
      </vt:variant>
      <vt:variant>
        <vt:i4>53</vt:i4>
      </vt:variant>
      <vt:variant>
        <vt:i4>0</vt:i4>
      </vt:variant>
      <vt:variant>
        <vt:i4>5</vt:i4>
      </vt:variant>
      <vt:variant>
        <vt:lpwstr/>
      </vt:variant>
      <vt:variant>
        <vt:lpwstr>_Toc227835099</vt:lpwstr>
      </vt:variant>
      <vt:variant>
        <vt:i4>1114166</vt:i4>
      </vt:variant>
      <vt:variant>
        <vt:i4>47</vt:i4>
      </vt:variant>
      <vt:variant>
        <vt:i4>0</vt:i4>
      </vt:variant>
      <vt:variant>
        <vt:i4>5</vt:i4>
      </vt:variant>
      <vt:variant>
        <vt:lpwstr/>
      </vt:variant>
      <vt:variant>
        <vt:lpwstr>_Toc227835098</vt:lpwstr>
      </vt:variant>
      <vt:variant>
        <vt:i4>1114166</vt:i4>
      </vt:variant>
      <vt:variant>
        <vt:i4>41</vt:i4>
      </vt:variant>
      <vt:variant>
        <vt:i4>0</vt:i4>
      </vt:variant>
      <vt:variant>
        <vt:i4>5</vt:i4>
      </vt:variant>
      <vt:variant>
        <vt:lpwstr/>
      </vt:variant>
      <vt:variant>
        <vt:lpwstr>_Toc227835097</vt:lpwstr>
      </vt:variant>
      <vt:variant>
        <vt:i4>1114166</vt:i4>
      </vt:variant>
      <vt:variant>
        <vt:i4>35</vt:i4>
      </vt:variant>
      <vt:variant>
        <vt:i4>0</vt:i4>
      </vt:variant>
      <vt:variant>
        <vt:i4>5</vt:i4>
      </vt:variant>
      <vt:variant>
        <vt:lpwstr/>
      </vt:variant>
      <vt:variant>
        <vt:lpwstr>_Toc227835096</vt:lpwstr>
      </vt:variant>
      <vt:variant>
        <vt:i4>1114166</vt:i4>
      </vt:variant>
      <vt:variant>
        <vt:i4>29</vt:i4>
      </vt:variant>
      <vt:variant>
        <vt:i4>0</vt:i4>
      </vt:variant>
      <vt:variant>
        <vt:i4>5</vt:i4>
      </vt:variant>
      <vt:variant>
        <vt:lpwstr/>
      </vt:variant>
      <vt:variant>
        <vt:lpwstr>_Toc227835095</vt:lpwstr>
      </vt:variant>
      <vt:variant>
        <vt:i4>1114166</vt:i4>
      </vt:variant>
      <vt:variant>
        <vt:i4>23</vt:i4>
      </vt:variant>
      <vt:variant>
        <vt:i4>0</vt:i4>
      </vt:variant>
      <vt:variant>
        <vt:i4>5</vt:i4>
      </vt:variant>
      <vt:variant>
        <vt:lpwstr/>
      </vt:variant>
      <vt:variant>
        <vt:lpwstr>_Toc227835094</vt:lpwstr>
      </vt:variant>
      <vt:variant>
        <vt:i4>1114166</vt:i4>
      </vt:variant>
      <vt:variant>
        <vt:i4>17</vt:i4>
      </vt:variant>
      <vt:variant>
        <vt:i4>0</vt:i4>
      </vt:variant>
      <vt:variant>
        <vt:i4>5</vt:i4>
      </vt:variant>
      <vt:variant>
        <vt:lpwstr/>
      </vt:variant>
      <vt:variant>
        <vt:lpwstr>_Toc227835093</vt:lpwstr>
      </vt:variant>
      <vt:variant>
        <vt:i4>1114166</vt:i4>
      </vt:variant>
      <vt:variant>
        <vt:i4>11</vt:i4>
      </vt:variant>
      <vt:variant>
        <vt:i4>0</vt:i4>
      </vt:variant>
      <vt:variant>
        <vt:i4>5</vt:i4>
      </vt:variant>
      <vt:variant>
        <vt:lpwstr/>
      </vt:variant>
      <vt:variant>
        <vt:lpwstr>_Toc227835092</vt:lpwstr>
      </vt:variant>
      <vt:variant>
        <vt:i4>1114166</vt:i4>
      </vt:variant>
      <vt:variant>
        <vt:i4>5</vt:i4>
      </vt:variant>
      <vt:variant>
        <vt:i4>0</vt:i4>
      </vt:variant>
      <vt:variant>
        <vt:i4>5</vt:i4>
      </vt:variant>
      <vt:variant>
        <vt:lpwstr/>
      </vt:variant>
      <vt:variant>
        <vt:lpwstr>_Toc227835091</vt:lpwstr>
      </vt:variant>
      <vt:variant>
        <vt:i4>4259934</vt:i4>
      </vt:variant>
      <vt:variant>
        <vt:i4>0</vt:i4>
      </vt:variant>
      <vt:variant>
        <vt:i4>0</vt:i4>
      </vt:variant>
      <vt:variant>
        <vt:i4>5</vt:i4>
      </vt:variant>
      <vt:variant>
        <vt:lpwstr>https://ehs.msu.edu/</vt:lpwstr>
      </vt:variant>
      <vt:variant>
        <vt:lpwstr/>
      </vt:variant>
      <vt:variant>
        <vt:i4>5636188</vt:i4>
      </vt:variant>
      <vt:variant>
        <vt:i4>0</vt:i4>
      </vt:variant>
      <vt:variant>
        <vt:i4>0</vt:i4>
      </vt:variant>
      <vt:variant>
        <vt:i4>5</vt:i4>
      </vt:variant>
      <vt:variant>
        <vt:lpwstr>https://hr.msu.edu/ua/hiring/documents/healthriskphysdemands.pdf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Marci</dc:creator>
  <cp:keywords/>
  <dc:description/>
  <cp:lastModifiedBy>Crawford, Sheryl</cp:lastModifiedBy>
  <cp:revision>68</cp:revision>
  <cp:lastPrinted>2026-04-23T12:53:00Z</cp:lastPrinted>
  <dcterms:created xsi:type="dcterms:W3CDTF">2026-02-26T14:39:00Z</dcterms:created>
  <dcterms:modified xsi:type="dcterms:W3CDTF">2026-05-14T13:18:00Z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0x010100BF1857699EEEC746BD59351B5145E623</vt:lpwstr>
  </property>
  <property fmtid="{D5CDD505-2E9C-101B-9397-08002B2CF9AE}" pid="3" name="MediaServiceImageTags">
    <vt:lpwstr/>
  </property>
</Properties>
</file>